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7C0A19" w14:textId="77777777" w:rsidR="009E6D7A" w:rsidRPr="009E6D7A" w:rsidRDefault="009E6D7A" w:rsidP="009E6D7A">
      <w:pPr>
        <w:suppressAutoHyphens/>
        <w:overflowPunct w:val="0"/>
        <w:autoSpaceDN w:val="0"/>
        <w:spacing w:after="20" w:line="240" w:lineRule="auto"/>
        <w:jc w:val="center"/>
        <w:rPr>
          <w:rFonts w:ascii="Times New Roman" w:eastAsia="Times New Roman" w:hAnsi="Times New Roman" w:cs="Times New Roman"/>
          <w:b/>
          <w:bCs/>
          <w:kern w:val="0"/>
          <w14:ligatures w14:val="none"/>
        </w:rPr>
      </w:pPr>
      <w:r w:rsidRPr="009E6D7A">
        <w:rPr>
          <w:rFonts w:ascii="Times New Roman" w:eastAsia="Times New Roman" w:hAnsi="Times New Roman" w:cs="Times New Roman"/>
          <w:b/>
          <w:bCs/>
          <w:noProof/>
          <w:kern w:val="0"/>
          <w:lang w:val="en-US"/>
          <w14:ligatures w14:val="none"/>
        </w:rPr>
        <w:drawing>
          <wp:inline distT="0" distB="0" distL="0" distR="0" wp14:anchorId="21F57F26" wp14:editId="621BABDF">
            <wp:extent cx="542879" cy="552571"/>
            <wp:effectExtent l="0" t="0" r="0" b="0"/>
            <wp:docPr id="1" name="Paveikslėli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542879" cy="552571"/>
                    </a:xfrm>
                    <a:prstGeom prst="rect">
                      <a:avLst/>
                    </a:prstGeom>
                    <a:noFill/>
                    <a:ln>
                      <a:noFill/>
                      <a:prstDash/>
                    </a:ln>
                  </pic:spPr>
                </pic:pic>
              </a:graphicData>
            </a:graphic>
          </wp:inline>
        </w:drawing>
      </w:r>
    </w:p>
    <w:p w14:paraId="669C3620" w14:textId="77777777" w:rsidR="009E6D7A" w:rsidRPr="009E6D7A" w:rsidRDefault="009E6D7A" w:rsidP="009E6D7A">
      <w:pPr>
        <w:suppressAutoHyphens/>
        <w:overflowPunct w:val="0"/>
        <w:autoSpaceDN w:val="0"/>
        <w:spacing w:after="20" w:line="240" w:lineRule="auto"/>
        <w:jc w:val="center"/>
        <w:rPr>
          <w:rFonts w:ascii="Times New Roman" w:eastAsia="Times New Roman" w:hAnsi="Times New Roman" w:cs="Times New Roman"/>
          <w:b/>
          <w:bCs/>
          <w:kern w:val="0"/>
          <w14:ligatures w14:val="none"/>
        </w:rPr>
      </w:pPr>
      <w:r w:rsidRPr="009E6D7A">
        <w:rPr>
          <w:rFonts w:ascii="Times New Roman" w:eastAsia="Times New Roman" w:hAnsi="Times New Roman" w:cs="Times New Roman"/>
          <w:b/>
          <w:bCs/>
          <w:kern w:val="0"/>
          <w:sz w:val="12"/>
          <w14:ligatures w14:val="none"/>
        </w:rPr>
        <w:t xml:space="preserve"> </w:t>
      </w:r>
    </w:p>
    <w:p w14:paraId="11D549B0" w14:textId="77777777" w:rsidR="009E6D7A" w:rsidRPr="009E6D7A" w:rsidRDefault="009E6D7A" w:rsidP="009E6D7A">
      <w:pPr>
        <w:suppressAutoHyphens/>
        <w:overflowPunct w:val="0"/>
        <w:autoSpaceDN w:val="0"/>
        <w:spacing w:after="20" w:line="240" w:lineRule="auto"/>
        <w:jc w:val="center"/>
        <w:rPr>
          <w:rFonts w:ascii="Times New Roman" w:eastAsia="Times New Roman" w:hAnsi="Times New Roman" w:cs="Times New Roman"/>
          <w:b/>
          <w:bCs/>
          <w:kern w:val="0"/>
          <w14:ligatures w14:val="none"/>
        </w:rPr>
      </w:pPr>
      <w:r w:rsidRPr="009E6D7A">
        <w:rPr>
          <w:rFonts w:ascii="Times New Roman" w:eastAsia="Times New Roman" w:hAnsi="Times New Roman" w:cs="Times New Roman"/>
          <w:b/>
          <w:bCs/>
          <w:kern w:val="0"/>
          <w:sz w:val="28"/>
          <w14:ligatures w14:val="none"/>
        </w:rPr>
        <w:t>NACIONALINĖS ŠVIETIMO AGENTŪROS</w:t>
      </w:r>
    </w:p>
    <w:p w14:paraId="3E78932B" w14:textId="77777777" w:rsidR="009E6D7A" w:rsidRPr="009E6D7A" w:rsidRDefault="009E6D7A" w:rsidP="009E6D7A">
      <w:pPr>
        <w:suppressAutoHyphens/>
        <w:overflowPunct w:val="0"/>
        <w:autoSpaceDN w:val="0"/>
        <w:spacing w:after="20" w:line="240" w:lineRule="auto"/>
        <w:jc w:val="center"/>
        <w:rPr>
          <w:rFonts w:ascii="Times New Roman" w:eastAsia="Times New Roman" w:hAnsi="Times New Roman" w:cs="Times New Roman"/>
          <w:b/>
          <w:bCs/>
          <w:kern w:val="0"/>
          <w14:ligatures w14:val="none"/>
        </w:rPr>
      </w:pPr>
      <w:r w:rsidRPr="009E6D7A">
        <w:rPr>
          <w:rFonts w:ascii="Times New Roman" w:eastAsia="Times New Roman" w:hAnsi="Times New Roman" w:cs="Times New Roman"/>
          <w:b/>
          <w:bCs/>
          <w:kern w:val="0"/>
          <w:sz w:val="28"/>
          <w14:ligatures w14:val="none"/>
        </w:rPr>
        <w:t>DIREKTORIUS</w:t>
      </w:r>
    </w:p>
    <w:p w14:paraId="32B2B53C" w14:textId="77777777" w:rsidR="009E6D7A" w:rsidRPr="009E6D7A" w:rsidRDefault="009E6D7A" w:rsidP="009E6D7A">
      <w:pPr>
        <w:suppressAutoHyphens/>
        <w:autoSpaceDN w:val="0"/>
        <w:spacing w:after="20" w:line="240" w:lineRule="auto"/>
        <w:jc w:val="center"/>
        <w:textAlignment w:val="baseline"/>
        <w:rPr>
          <w:rFonts w:ascii="Times New Roman" w:eastAsia="Times New Roman" w:hAnsi="Times New Roman" w:cs="Times New Roman"/>
          <w:kern w:val="0"/>
          <w:szCs w:val="20"/>
          <w14:ligatures w14:val="none"/>
        </w:rPr>
      </w:pPr>
    </w:p>
    <w:p w14:paraId="0CDF85C2" w14:textId="77777777" w:rsidR="009E6D7A" w:rsidRPr="009E6D7A" w:rsidRDefault="009E6D7A" w:rsidP="009E6D7A">
      <w:pPr>
        <w:suppressAutoHyphens/>
        <w:autoSpaceDN w:val="0"/>
        <w:spacing w:after="20" w:line="240" w:lineRule="auto"/>
        <w:jc w:val="center"/>
        <w:textAlignment w:val="baseline"/>
        <w:rPr>
          <w:rFonts w:ascii="Times New Roman" w:eastAsia="Times New Roman" w:hAnsi="Times New Roman" w:cs="Times New Roman"/>
          <w:kern w:val="0"/>
          <w:szCs w:val="20"/>
          <w14:ligatures w14:val="none"/>
        </w:rPr>
      </w:pPr>
    </w:p>
    <w:p w14:paraId="761B1779" w14:textId="77777777" w:rsidR="009E6D7A" w:rsidRPr="009E6D7A" w:rsidRDefault="009E6D7A" w:rsidP="009E6D7A">
      <w:pPr>
        <w:suppressAutoHyphens/>
        <w:autoSpaceDN w:val="0"/>
        <w:spacing w:after="0" w:line="240" w:lineRule="auto"/>
        <w:jc w:val="center"/>
        <w:textAlignment w:val="baseline"/>
        <w:rPr>
          <w:rFonts w:ascii="Times New Roman" w:eastAsia="Times New Roman" w:hAnsi="Times New Roman" w:cs="Times New Roman"/>
          <w:kern w:val="0"/>
          <w:szCs w:val="20"/>
          <w14:ligatures w14:val="none"/>
        </w:rPr>
      </w:pPr>
      <w:r w:rsidRPr="009E6D7A">
        <w:rPr>
          <w:rFonts w:ascii="Times New Roman" w:eastAsia="Times New Roman" w:hAnsi="Times New Roman" w:cs="Times New Roman"/>
          <w:b/>
          <w:kern w:val="0"/>
          <w14:ligatures w14:val="none"/>
        </w:rPr>
        <w:t>ĮSAKYMAS</w:t>
      </w:r>
    </w:p>
    <w:p w14:paraId="08607F69" w14:textId="77777777" w:rsidR="009E6D7A" w:rsidRPr="009E6D7A" w:rsidRDefault="009E6D7A" w:rsidP="009E6D7A">
      <w:pPr>
        <w:suppressAutoHyphens/>
        <w:overflowPunct w:val="0"/>
        <w:autoSpaceDN w:val="0"/>
        <w:spacing w:after="0" w:line="259" w:lineRule="auto"/>
        <w:contextualSpacing/>
        <w:jc w:val="center"/>
        <w:rPr>
          <w:rFonts w:ascii="Times New Roman" w:eastAsia="F" w:hAnsi="Times New Roman" w:cs="Times New Roman"/>
          <w:b/>
          <w:bCs/>
          <w:spacing w:val="15"/>
          <w:kern w:val="0"/>
          <w14:ligatures w14:val="none"/>
        </w:rPr>
      </w:pPr>
      <w:r w:rsidRPr="009E6D7A">
        <w:rPr>
          <w:rFonts w:ascii="Times New Roman" w:eastAsia="F" w:hAnsi="Times New Roman" w:cs="Times New Roman"/>
          <w:b/>
          <w:bCs/>
          <w:spacing w:val="15"/>
          <w:kern w:val="0"/>
          <w14:ligatures w14:val="none"/>
        </w:rPr>
        <w:t>DĖL NACIONALINĖS ŠVIETIMO AGENTŪROS DIREKTORIAUS 2022 M. GRUODŽIO 19 D. ĮSAKYMO NR. VK-826 „DĖL BENDRŲJŲ PROGRAMŲ MOKYMO(SI) TURINIO SRIČIŲ</w:t>
      </w:r>
      <w:r w:rsidRPr="009E6D7A">
        <w:rPr>
          <w:rFonts w:ascii="Arial" w:eastAsia="F" w:hAnsi="Arial" w:cs="Arial"/>
          <w:b/>
          <w:spacing w:val="15"/>
          <w:kern w:val="0"/>
          <w:sz w:val="20"/>
          <w:szCs w:val="20"/>
          <w:shd w:val="clear" w:color="auto" w:fill="FFFFFF"/>
          <w14:ligatures w14:val="none"/>
        </w:rPr>
        <w:t xml:space="preserve"> </w:t>
      </w:r>
      <w:r w:rsidRPr="009E6D7A">
        <w:rPr>
          <w:rFonts w:ascii="Times New Roman" w:eastAsia="F" w:hAnsi="Times New Roman" w:cs="Times New Roman"/>
          <w:b/>
          <w:bCs/>
          <w:spacing w:val="15"/>
          <w:kern w:val="0"/>
          <w14:ligatures w14:val="none"/>
        </w:rPr>
        <w:t>KLASIFIKATORIAUS PATVIRTINIMO“ PAKEITIMO</w:t>
      </w:r>
    </w:p>
    <w:p w14:paraId="79049BC2" w14:textId="77777777" w:rsidR="009E6D7A" w:rsidRPr="009E6D7A" w:rsidRDefault="009E6D7A" w:rsidP="009E6D7A">
      <w:pPr>
        <w:suppressAutoHyphens/>
        <w:autoSpaceDN w:val="0"/>
        <w:spacing w:after="0" w:line="240" w:lineRule="auto"/>
        <w:textAlignment w:val="baseline"/>
        <w:rPr>
          <w:rFonts w:ascii="Times New Roman" w:eastAsia="Times New Roman" w:hAnsi="Times New Roman" w:cs="Times New Roman"/>
          <w:kern w:val="0"/>
          <w:szCs w:val="20"/>
          <w14:ligatures w14:val="none"/>
        </w:rPr>
      </w:pPr>
    </w:p>
    <w:p w14:paraId="40D85FA8" w14:textId="77777777" w:rsidR="009E6D7A" w:rsidRPr="009E6D7A" w:rsidRDefault="009E6D7A" w:rsidP="009E6D7A">
      <w:pPr>
        <w:suppressAutoHyphens/>
        <w:autoSpaceDN w:val="0"/>
        <w:spacing w:after="0" w:line="240" w:lineRule="auto"/>
        <w:contextualSpacing/>
        <w:jc w:val="center"/>
        <w:textAlignment w:val="baseline"/>
        <w:rPr>
          <w:rFonts w:ascii="Times New Roman" w:eastAsia="Times New Roman" w:hAnsi="Times New Roman" w:cs="Times New Roman"/>
          <w:kern w:val="0"/>
          <w:szCs w:val="20"/>
          <w14:ligatures w14:val="none"/>
        </w:rPr>
      </w:pPr>
    </w:p>
    <w:p w14:paraId="47DA8560" w14:textId="77777777" w:rsidR="009E6D7A" w:rsidRPr="009E6D7A" w:rsidRDefault="009E6D7A" w:rsidP="009E6D7A">
      <w:pPr>
        <w:suppressAutoHyphens/>
        <w:autoSpaceDN w:val="0"/>
        <w:spacing w:after="20" w:line="240" w:lineRule="auto"/>
        <w:jc w:val="center"/>
        <w:textAlignment w:val="baseline"/>
        <w:rPr>
          <w:rFonts w:ascii="Times New Roman" w:eastAsia="Times New Roman" w:hAnsi="Times New Roman" w:cs="Times New Roman"/>
          <w:kern w:val="0"/>
          <w:szCs w:val="20"/>
          <w14:ligatures w14:val="none"/>
        </w:rPr>
      </w:pPr>
      <w:r w:rsidRPr="009E6D7A">
        <w:rPr>
          <w:rFonts w:ascii="Times New Roman" w:eastAsia="Times New Roman" w:hAnsi="Times New Roman" w:cs="Times New Roman"/>
          <w:kern w:val="0"/>
          <w14:ligatures w14:val="none"/>
        </w:rPr>
        <w:t xml:space="preserve">Nr. </w:t>
      </w:r>
    </w:p>
    <w:p w14:paraId="253B8972" w14:textId="77777777" w:rsidR="009E6D7A" w:rsidRPr="009E6D7A" w:rsidRDefault="009E6D7A" w:rsidP="009E6D7A">
      <w:pPr>
        <w:suppressAutoHyphens/>
        <w:autoSpaceDN w:val="0"/>
        <w:spacing w:after="20" w:line="240" w:lineRule="auto"/>
        <w:jc w:val="center"/>
        <w:textAlignment w:val="baseline"/>
        <w:rPr>
          <w:rFonts w:ascii="Times New Roman" w:eastAsia="Times New Roman" w:hAnsi="Times New Roman" w:cs="Times New Roman"/>
          <w:kern w:val="0"/>
          <w:szCs w:val="20"/>
          <w14:ligatures w14:val="none"/>
        </w:rPr>
      </w:pPr>
      <w:r w:rsidRPr="009E6D7A">
        <w:rPr>
          <w:rFonts w:ascii="Times New Roman" w:eastAsia="Times New Roman" w:hAnsi="Times New Roman" w:cs="Times New Roman"/>
          <w:kern w:val="0"/>
          <w:szCs w:val="20"/>
          <w14:ligatures w14:val="none"/>
        </w:rPr>
        <w:t>Vilnius</w:t>
      </w:r>
    </w:p>
    <w:p w14:paraId="78149E85" w14:textId="77777777" w:rsidR="009E6D7A" w:rsidRPr="009E6D7A" w:rsidRDefault="009E6D7A" w:rsidP="009E6D7A">
      <w:pPr>
        <w:suppressAutoHyphens/>
        <w:autoSpaceDN w:val="0"/>
        <w:spacing w:after="20" w:line="240" w:lineRule="auto"/>
        <w:jc w:val="both"/>
        <w:textAlignment w:val="baseline"/>
        <w:rPr>
          <w:rFonts w:ascii="Times New Roman" w:eastAsia="Times New Roman" w:hAnsi="Times New Roman" w:cs="Times New Roman"/>
          <w:kern w:val="0"/>
          <w:szCs w:val="20"/>
          <w14:ligatures w14:val="none"/>
        </w:rPr>
      </w:pPr>
    </w:p>
    <w:p w14:paraId="4A1258CA" w14:textId="2FDB4C9C" w:rsidR="009E6D7A" w:rsidRPr="009E6D7A" w:rsidRDefault="009E6D7A" w:rsidP="009E6D7A">
      <w:pPr>
        <w:suppressAutoHyphens/>
        <w:autoSpaceDN w:val="0"/>
        <w:spacing w:after="0" w:line="360" w:lineRule="auto"/>
        <w:ind w:firstLine="720"/>
        <w:contextualSpacing/>
        <w:jc w:val="both"/>
        <w:textAlignment w:val="baseline"/>
        <w:rPr>
          <w:rFonts w:ascii="Times New Roman" w:eastAsia="Times New Roman" w:hAnsi="Times New Roman" w:cs="Times New Roman"/>
          <w:kern w:val="0"/>
          <w:shd w:val="clear" w:color="auto" w:fill="FFFFFF"/>
          <w14:ligatures w14:val="none"/>
        </w:rPr>
      </w:pPr>
      <w:r w:rsidRPr="009E6D7A">
        <w:rPr>
          <w:rFonts w:ascii="Times New Roman" w:eastAsia="Times New Roman" w:hAnsi="Times New Roman" w:cs="Times New Roman"/>
          <w:spacing w:val="60"/>
          <w:kern w:val="0"/>
          <w:shd w:val="clear" w:color="auto" w:fill="FFFFFF"/>
          <w14:ligatures w14:val="none"/>
        </w:rPr>
        <w:t>Pakeičiu</w:t>
      </w:r>
      <w:r w:rsidRPr="009E6D7A">
        <w:rPr>
          <w:rFonts w:ascii="Times New Roman" w:eastAsia="Times New Roman" w:hAnsi="Times New Roman" w:cs="Times New Roman"/>
          <w:kern w:val="0"/>
          <w:shd w:val="clear" w:color="auto" w:fill="FFFFFF"/>
          <w14:ligatures w14:val="none"/>
        </w:rPr>
        <w:t xml:space="preserve"> Nacionalinės švietimo agentūros direktoriaus 2022 m. gruodžio 19 d. įsakymu Nr. VK-826 „Dėl bendrųjų programų mokymo(si) turinio sričių klasifikatoriaus patvirtinimo“ patvirtintą klasifikatorių ir papildau jį 7</w:t>
      </w:r>
      <w:r w:rsidR="00250C98">
        <w:rPr>
          <w:rFonts w:ascii="Times New Roman" w:eastAsia="Times New Roman" w:hAnsi="Times New Roman" w:cs="Times New Roman"/>
          <w:kern w:val="0"/>
          <w:shd w:val="clear" w:color="auto" w:fill="FFFFFF"/>
          <w14:ligatures w14:val="none"/>
        </w:rPr>
        <w:t>24</w:t>
      </w:r>
      <w:r w:rsidR="00224BA4">
        <w:rPr>
          <w:rFonts w:ascii="Times New Roman" w:eastAsia="Times New Roman" w:hAnsi="Times New Roman" w:cs="Times New Roman"/>
          <w:kern w:val="0"/>
          <w:shd w:val="clear" w:color="auto" w:fill="FFFFFF"/>
          <w14:ligatures w14:val="none"/>
        </w:rPr>
        <w:t xml:space="preserve"> - </w:t>
      </w:r>
      <w:r w:rsidR="00782757">
        <w:rPr>
          <w:rFonts w:ascii="Times New Roman" w:eastAsia="Times New Roman" w:hAnsi="Times New Roman" w:cs="Times New Roman"/>
          <w:kern w:val="0"/>
          <w:shd w:val="clear" w:color="auto" w:fill="FFFFFF"/>
          <w14:ligatures w14:val="none"/>
        </w:rPr>
        <w:t>73</w:t>
      </w:r>
      <w:r w:rsidR="00021035">
        <w:rPr>
          <w:rFonts w:ascii="Times New Roman" w:eastAsia="Times New Roman" w:hAnsi="Times New Roman" w:cs="Times New Roman"/>
          <w:kern w:val="0"/>
          <w:shd w:val="clear" w:color="auto" w:fill="FFFFFF"/>
          <w14:ligatures w14:val="none"/>
        </w:rPr>
        <w:t>6</w:t>
      </w:r>
      <w:r w:rsidRPr="009E6D7A">
        <w:rPr>
          <w:rFonts w:ascii="Times New Roman" w:eastAsia="Times New Roman" w:hAnsi="Times New Roman" w:cs="Times New Roman"/>
          <w:kern w:val="0"/>
          <w:shd w:val="clear" w:color="auto" w:fill="FFFFFF"/>
          <w14:ligatures w14:val="none"/>
        </w:rPr>
        <w:t xml:space="preserve"> punktais:</w:t>
      </w:r>
    </w:p>
    <w:p w14:paraId="3CE51C9E" w14:textId="77777777" w:rsidR="009E6D7A" w:rsidRPr="009E6D7A" w:rsidRDefault="009E6D7A" w:rsidP="009E6D7A">
      <w:pPr>
        <w:tabs>
          <w:tab w:val="left" w:pos="993"/>
        </w:tabs>
        <w:suppressAutoHyphens/>
        <w:autoSpaceDN w:val="0"/>
        <w:spacing w:after="0" w:line="240" w:lineRule="auto"/>
        <w:contextualSpacing/>
        <w:jc w:val="both"/>
        <w:textAlignment w:val="baseline"/>
        <w:rPr>
          <w:rFonts w:ascii="Times New Roman" w:eastAsia="Times New Roman" w:hAnsi="Times New Roman" w:cs="Times New Roman"/>
          <w:kern w:val="0"/>
          <w:lang w:eastAsia="lt-LT"/>
          <w14:ligatures w14:val="none"/>
        </w:rPr>
      </w:pPr>
    </w:p>
    <w:tbl>
      <w:tblPr>
        <w:tblStyle w:val="TableGrid"/>
        <w:tblW w:w="9493" w:type="dxa"/>
        <w:tblLook w:val="04A0" w:firstRow="1" w:lastRow="0" w:firstColumn="1" w:lastColumn="0" w:noHBand="0" w:noVBand="1"/>
      </w:tblPr>
      <w:tblGrid>
        <w:gridCol w:w="962"/>
        <w:gridCol w:w="1896"/>
        <w:gridCol w:w="1986"/>
        <w:gridCol w:w="4649"/>
      </w:tblGrid>
      <w:tr w:rsidR="00782757" w:rsidRPr="009E6D7A" w14:paraId="1901220A" w14:textId="77777777" w:rsidTr="00782757">
        <w:tc>
          <w:tcPr>
            <w:tcW w:w="962" w:type="dxa"/>
          </w:tcPr>
          <w:p w14:paraId="3C87AE11" w14:textId="0CD00D7D" w:rsidR="00782757" w:rsidRPr="009E6D7A" w:rsidRDefault="004741EF" w:rsidP="00782757">
            <w:pPr>
              <w:tabs>
                <w:tab w:val="left" w:pos="993"/>
              </w:tabs>
              <w:spacing w:line="360" w:lineRule="auto"/>
              <w:contextualSpacing/>
              <w:jc w:val="both"/>
            </w:pPr>
            <w:r>
              <w:t>„</w:t>
            </w:r>
            <w:r w:rsidR="00782757" w:rsidRPr="009E6D7A">
              <w:t>7</w:t>
            </w:r>
            <w:r w:rsidR="004537E8">
              <w:t>24</w:t>
            </w:r>
          </w:p>
        </w:tc>
        <w:tc>
          <w:tcPr>
            <w:tcW w:w="1896" w:type="dxa"/>
          </w:tcPr>
          <w:p w14:paraId="7DFB24BD" w14:textId="3492F10B" w:rsidR="00782757" w:rsidRPr="009E6D7A" w:rsidRDefault="00782757" w:rsidP="00782757">
            <w:pPr>
              <w:tabs>
                <w:tab w:val="left" w:pos="993"/>
              </w:tabs>
              <w:contextualSpacing/>
              <w:jc w:val="both"/>
            </w:pPr>
            <w:r>
              <w:rPr>
                <w:color w:val="4F4F4F"/>
                <w:shd w:val="clear" w:color="auto" w:fill="FFFFFF"/>
                <w:lang w:val="en-US"/>
              </w:rPr>
              <w:t>2</w:t>
            </w:r>
            <w:r w:rsidRPr="00B03115">
              <w:rPr>
                <w:color w:val="4F4F4F"/>
                <w:shd w:val="clear" w:color="auto" w:fill="FFFFFF"/>
                <w:lang w:val="en-US"/>
              </w:rPr>
              <w:t>0001</w:t>
            </w:r>
            <w:r>
              <w:rPr>
                <w:color w:val="4F4F4F"/>
                <w:shd w:val="clear" w:color="auto" w:fill="FFFFFF"/>
                <w:lang w:val="en-US"/>
              </w:rPr>
              <w:t>_1</w:t>
            </w:r>
            <w:r w:rsidR="0048368A">
              <w:rPr>
                <w:color w:val="4F4F4F"/>
                <w:shd w:val="clear" w:color="auto" w:fill="FFFFFF"/>
                <w:lang w:val="en-US"/>
              </w:rPr>
              <w:t>5</w:t>
            </w:r>
            <w:r>
              <w:rPr>
                <w:color w:val="4F4F4F"/>
                <w:shd w:val="clear" w:color="auto" w:fill="FFFFFF"/>
                <w:lang w:val="en-US"/>
              </w:rPr>
              <w:t>-1</w:t>
            </w:r>
            <w:r w:rsidR="0048368A">
              <w:rPr>
                <w:color w:val="4F4F4F"/>
                <w:shd w:val="clear" w:color="auto" w:fill="FFFFFF"/>
                <w:lang w:val="en-US"/>
              </w:rPr>
              <w:t>6</w:t>
            </w:r>
            <w:r w:rsidR="00A70D32">
              <w:rPr>
                <w:color w:val="4F4F4F"/>
                <w:shd w:val="clear" w:color="auto" w:fill="FFFFFF"/>
                <w:lang w:val="en-US"/>
              </w:rPr>
              <w:t>_</w:t>
            </w:r>
            <w:r w:rsidR="008D0965">
              <w:rPr>
                <w:color w:val="4F4F4F"/>
                <w:shd w:val="clear" w:color="auto" w:fill="FFFFFF"/>
                <w:lang w:val="en-US"/>
              </w:rPr>
              <w:t>1</w:t>
            </w:r>
          </w:p>
        </w:tc>
        <w:tc>
          <w:tcPr>
            <w:tcW w:w="1986" w:type="dxa"/>
          </w:tcPr>
          <w:p w14:paraId="26BD5C86" w14:textId="3739FC41" w:rsidR="00782757" w:rsidRPr="00DC6197" w:rsidRDefault="00782757" w:rsidP="00782757">
            <w:pPr>
              <w:tabs>
                <w:tab w:val="left" w:pos="993"/>
              </w:tabs>
              <w:contextualSpacing/>
              <w:jc w:val="both"/>
              <w:rPr>
                <w:szCs w:val="24"/>
              </w:rPr>
            </w:pPr>
            <w:r w:rsidRPr="00DC6197">
              <w:rPr>
                <w:szCs w:val="24"/>
              </w:rPr>
              <w:t>Dorinis ugdymas</w:t>
            </w:r>
          </w:p>
        </w:tc>
        <w:tc>
          <w:tcPr>
            <w:tcW w:w="4649" w:type="dxa"/>
          </w:tcPr>
          <w:p w14:paraId="49934FE1" w14:textId="50BBE539" w:rsidR="00782757" w:rsidRPr="00DC6197" w:rsidRDefault="0041250A" w:rsidP="00782757">
            <w:pPr>
              <w:tabs>
                <w:tab w:val="left" w:pos="993"/>
              </w:tabs>
              <w:contextualSpacing/>
              <w:jc w:val="both"/>
            </w:pPr>
            <w:r>
              <w:t>Dorinio ugdymo sritį sudaro etika arba tradicinės religinės bendruomenės ar bendrijos tikyba, padedanti mokiniui pasirinkti alternatyvius modulius (etikos ar tikybos).</w:t>
            </w:r>
          </w:p>
        </w:tc>
      </w:tr>
      <w:tr w:rsidR="00782757" w:rsidRPr="009E6D7A" w14:paraId="5AEDF4A8" w14:textId="77777777" w:rsidTr="00782757">
        <w:tc>
          <w:tcPr>
            <w:tcW w:w="962" w:type="dxa"/>
          </w:tcPr>
          <w:p w14:paraId="5B83A7EE" w14:textId="08FE4596" w:rsidR="00782757" w:rsidRPr="009E6D7A" w:rsidRDefault="00782757" w:rsidP="00782757">
            <w:pPr>
              <w:tabs>
                <w:tab w:val="left" w:pos="993"/>
              </w:tabs>
              <w:spacing w:line="360" w:lineRule="auto"/>
              <w:contextualSpacing/>
              <w:jc w:val="both"/>
            </w:pPr>
            <w:r w:rsidRPr="009E6D7A">
              <w:t>72</w:t>
            </w:r>
            <w:r w:rsidR="004537E8">
              <w:t>5</w:t>
            </w:r>
          </w:p>
        </w:tc>
        <w:tc>
          <w:tcPr>
            <w:tcW w:w="1896" w:type="dxa"/>
          </w:tcPr>
          <w:p w14:paraId="34042D5D" w14:textId="5FA385A2" w:rsidR="00782757" w:rsidRPr="009E6D7A" w:rsidRDefault="00782757" w:rsidP="00782757">
            <w:pPr>
              <w:tabs>
                <w:tab w:val="left" w:pos="993"/>
              </w:tabs>
              <w:contextualSpacing/>
              <w:jc w:val="both"/>
            </w:pPr>
            <w:r>
              <w:rPr>
                <w:color w:val="4F4F4F"/>
                <w:shd w:val="clear" w:color="auto" w:fill="FFFFFF"/>
                <w:lang w:val="en-US"/>
              </w:rPr>
              <w:t>2</w:t>
            </w:r>
            <w:r w:rsidRPr="00B03115">
              <w:rPr>
                <w:color w:val="4F4F4F"/>
                <w:shd w:val="clear" w:color="auto" w:fill="FFFFFF"/>
                <w:lang w:val="en-US"/>
              </w:rPr>
              <w:t>0001</w:t>
            </w:r>
            <w:r>
              <w:rPr>
                <w:color w:val="4F4F4F"/>
                <w:shd w:val="clear" w:color="auto" w:fill="FFFFFF"/>
                <w:lang w:val="en-US"/>
              </w:rPr>
              <w:t>_1</w:t>
            </w:r>
            <w:r w:rsidR="00DE3FEB">
              <w:rPr>
                <w:color w:val="4F4F4F"/>
                <w:shd w:val="clear" w:color="auto" w:fill="FFFFFF"/>
                <w:lang w:val="en-US"/>
              </w:rPr>
              <w:t>5</w:t>
            </w:r>
            <w:r>
              <w:rPr>
                <w:color w:val="4F4F4F"/>
                <w:shd w:val="clear" w:color="auto" w:fill="FFFFFF"/>
                <w:lang w:val="en-US"/>
              </w:rPr>
              <w:t>-1</w:t>
            </w:r>
            <w:r w:rsidR="00DE3FEB">
              <w:rPr>
                <w:color w:val="4F4F4F"/>
                <w:shd w:val="clear" w:color="auto" w:fill="FFFFFF"/>
                <w:lang w:val="en-US"/>
              </w:rPr>
              <w:t>6</w:t>
            </w:r>
            <w:r w:rsidR="00424D24">
              <w:rPr>
                <w:color w:val="4F4F4F"/>
                <w:shd w:val="clear" w:color="auto" w:fill="FFFFFF"/>
                <w:lang w:val="en-US"/>
              </w:rPr>
              <w:t>_</w:t>
            </w:r>
            <w:r w:rsidR="008D0965">
              <w:rPr>
                <w:color w:val="4F4F4F"/>
                <w:shd w:val="clear" w:color="auto" w:fill="FFFFFF"/>
                <w:lang w:val="en-US"/>
              </w:rPr>
              <w:t>2</w:t>
            </w:r>
          </w:p>
        </w:tc>
        <w:tc>
          <w:tcPr>
            <w:tcW w:w="1986" w:type="dxa"/>
          </w:tcPr>
          <w:p w14:paraId="1F4D09D3" w14:textId="3696824C" w:rsidR="00782757" w:rsidRPr="00DC6197" w:rsidRDefault="00782757" w:rsidP="00782757">
            <w:pPr>
              <w:tabs>
                <w:tab w:val="left" w:pos="993"/>
              </w:tabs>
              <w:contextualSpacing/>
              <w:jc w:val="both"/>
              <w:rPr>
                <w:szCs w:val="24"/>
              </w:rPr>
            </w:pPr>
            <w:r w:rsidRPr="00DC6197">
              <w:rPr>
                <w:color w:val="000000"/>
                <w:szCs w:val="24"/>
              </w:rPr>
              <w:t>Kalbinis ugdymas</w:t>
            </w:r>
          </w:p>
        </w:tc>
        <w:tc>
          <w:tcPr>
            <w:tcW w:w="4649" w:type="dxa"/>
          </w:tcPr>
          <w:p w14:paraId="697EB09A" w14:textId="16C55D45" w:rsidR="00782757" w:rsidRPr="00DC6197" w:rsidRDefault="003870C3" w:rsidP="00782757">
            <w:pPr>
              <w:tabs>
                <w:tab w:val="left" w:pos="993"/>
              </w:tabs>
              <w:contextualSpacing/>
              <w:jc w:val="both"/>
            </w:pPr>
            <w:r>
              <w:t>K</w:t>
            </w:r>
            <w:r w:rsidRPr="003870C3">
              <w:t>albinio ugdymo sritį sudaro kalbinis ir literatūrinis (kultūrinis) ugdymas</w:t>
            </w:r>
          </w:p>
        </w:tc>
      </w:tr>
      <w:tr w:rsidR="00782757" w:rsidRPr="009E6D7A" w14:paraId="2DFD3796" w14:textId="77777777" w:rsidTr="00782757">
        <w:tc>
          <w:tcPr>
            <w:tcW w:w="962" w:type="dxa"/>
          </w:tcPr>
          <w:p w14:paraId="75CFB86E" w14:textId="7122F9F2" w:rsidR="00782757" w:rsidRPr="009E6D7A" w:rsidRDefault="00782757" w:rsidP="00782757">
            <w:pPr>
              <w:tabs>
                <w:tab w:val="left" w:pos="993"/>
              </w:tabs>
              <w:spacing w:line="360" w:lineRule="auto"/>
              <w:contextualSpacing/>
              <w:jc w:val="both"/>
            </w:pPr>
            <w:r w:rsidRPr="009E6D7A">
              <w:t>72</w:t>
            </w:r>
            <w:r w:rsidR="004537E8">
              <w:t>6</w:t>
            </w:r>
          </w:p>
        </w:tc>
        <w:tc>
          <w:tcPr>
            <w:tcW w:w="1896" w:type="dxa"/>
          </w:tcPr>
          <w:p w14:paraId="09BA011A" w14:textId="3FA7850E" w:rsidR="00782757" w:rsidRPr="009E6D7A" w:rsidRDefault="00782757" w:rsidP="00782757">
            <w:pPr>
              <w:tabs>
                <w:tab w:val="left" w:pos="993"/>
              </w:tabs>
              <w:contextualSpacing/>
              <w:jc w:val="both"/>
            </w:pPr>
            <w:r>
              <w:rPr>
                <w:color w:val="4F4F4F"/>
                <w:shd w:val="clear" w:color="auto" w:fill="FFFFFF"/>
                <w:lang w:val="en-US"/>
              </w:rPr>
              <w:t>2</w:t>
            </w:r>
            <w:r w:rsidRPr="00B03115">
              <w:rPr>
                <w:color w:val="4F4F4F"/>
                <w:shd w:val="clear" w:color="auto" w:fill="FFFFFF"/>
                <w:lang w:val="en-US"/>
              </w:rPr>
              <w:t>0001</w:t>
            </w:r>
            <w:r>
              <w:rPr>
                <w:color w:val="4F4F4F"/>
                <w:shd w:val="clear" w:color="auto" w:fill="FFFFFF"/>
                <w:lang w:val="en-US"/>
              </w:rPr>
              <w:t>_1</w:t>
            </w:r>
            <w:r w:rsidR="00DE3FEB">
              <w:rPr>
                <w:color w:val="4F4F4F"/>
                <w:shd w:val="clear" w:color="auto" w:fill="FFFFFF"/>
                <w:lang w:val="en-US"/>
              </w:rPr>
              <w:t>5</w:t>
            </w:r>
            <w:r>
              <w:rPr>
                <w:color w:val="4F4F4F"/>
                <w:shd w:val="clear" w:color="auto" w:fill="FFFFFF"/>
                <w:lang w:val="en-US"/>
              </w:rPr>
              <w:t>-1</w:t>
            </w:r>
            <w:r w:rsidR="00DE3FEB">
              <w:rPr>
                <w:color w:val="4F4F4F"/>
                <w:shd w:val="clear" w:color="auto" w:fill="FFFFFF"/>
                <w:lang w:val="en-US"/>
              </w:rPr>
              <w:t>6</w:t>
            </w:r>
            <w:r>
              <w:rPr>
                <w:color w:val="4F4F4F"/>
                <w:shd w:val="clear" w:color="auto" w:fill="FFFFFF"/>
                <w:lang w:val="en-US"/>
              </w:rPr>
              <w:t>_</w:t>
            </w:r>
            <w:r w:rsidR="008D0965">
              <w:rPr>
                <w:color w:val="4F4F4F"/>
                <w:shd w:val="clear" w:color="auto" w:fill="FFFFFF"/>
                <w:lang w:val="en-US"/>
              </w:rPr>
              <w:t>3</w:t>
            </w:r>
          </w:p>
        </w:tc>
        <w:tc>
          <w:tcPr>
            <w:tcW w:w="1986" w:type="dxa"/>
          </w:tcPr>
          <w:p w14:paraId="3FC8F6BF" w14:textId="5969AD04" w:rsidR="00782757" w:rsidRPr="00782757" w:rsidRDefault="003A1E42" w:rsidP="003A1E42">
            <w:pPr>
              <w:tabs>
                <w:tab w:val="left" w:pos="993"/>
              </w:tabs>
              <w:contextualSpacing/>
              <w:jc w:val="both"/>
              <w:rPr>
                <w:szCs w:val="24"/>
              </w:rPr>
            </w:pPr>
            <w:r>
              <w:rPr>
                <w:color w:val="000000"/>
                <w:szCs w:val="24"/>
              </w:rPr>
              <w:t xml:space="preserve">Matematinis ir </w:t>
            </w:r>
            <w:r w:rsidR="00782757" w:rsidRPr="00782757">
              <w:rPr>
                <w:color w:val="000000"/>
                <w:szCs w:val="24"/>
              </w:rPr>
              <w:t xml:space="preserve"> </w:t>
            </w:r>
            <w:r w:rsidRPr="003870C3">
              <w:rPr>
                <w:color w:val="000000"/>
                <w:szCs w:val="24"/>
              </w:rPr>
              <w:t>informatikos</w:t>
            </w:r>
            <w:r w:rsidR="00782757" w:rsidRPr="003870C3">
              <w:rPr>
                <w:color w:val="000000"/>
                <w:szCs w:val="24"/>
              </w:rPr>
              <w:t xml:space="preserve"> ugdymas</w:t>
            </w:r>
          </w:p>
        </w:tc>
        <w:tc>
          <w:tcPr>
            <w:tcW w:w="4649" w:type="dxa"/>
          </w:tcPr>
          <w:p w14:paraId="1BAECEFC" w14:textId="29F6FF5B" w:rsidR="00782757" w:rsidRPr="009E6D7A" w:rsidRDefault="0041250A" w:rsidP="003A1E42">
            <w:pPr>
              <w:tabs>
                <w:tab w:val="left" w:pos="993"/>
              </w:tabs>
              <w:contextualSpacing/>
              <w:jc w:val="both"/>
            </w:pPr>
            <w:r>
              <w:t>Matematinio ir informatikos ugdymo sritį sudaro skaičiai ir skaičiavimai; reiškiniai, lygtys ir nelygybės; geometrija; matai ir matavimai; statistika; darbas kompiuteriu.</w:t>
            </w:r>
          </w:p>
        </w:tc>
      </w:tr>
      <w:tr w:rsidR="00782757" w:rsidRPr="009E6D7A" w14:paraId="64B2C7B7" w14:textId="77777777" w:rsidTr="00782757">
        <w:tc>
          <w:tcPr>
            <w:tcW w:w="962" w:type="dxa"/>
          </w:tcPr>
          <w:p w14:paraId="664A4789" w14:textId="39C9A0AD" w:rsidR="00782757" w:rsidRPr="009E6D7A" w:rsidRDefault="00782757" w:rsidP="00782757">
            <w:pPr>
              <w:tabs>
                <w:tab w:val="left" w:pos="993"/>
              </w:tabs>
              <w:spacing w:line="360" w:lineRule="auto"/>
              <w:contextualSpacing/>
              <w:jc w:val="both"/>
            </w:pPr>
            <w:r w:rsidRPr="009E6D7A">
              <w:t>72</w:t>
            </w:r>
            <w:r w:rsidR="004537E8">
              <w:t>7</w:t>
            </w:r>
          </w:p>
        </w:tc>
        <w:tc>
          <w:tcPr>
            <w:tcW w:w="1896" w:type="dxa"/>
          </w:tcPr>
          <w:p w14:paraId="2DCDD09C" w14:textId="3348D6F3" w:rsidR="00782757" w:rsidRPr="009E6D7A" w:rsidRDefault="00782757" w:rsidP="00782757">
            <w:pPr>
              <w:tabs>
                <w:tab w:val="left" w:pos="993"/>
              </w:tabs>
              <w:contextualSpacing/>
              <w:jc w:val="both"/>
              <w:rPr>
                <w:shd w:val="clear" w:color="auto" w:fill="FFFFFF"/>
              </w:rPr>
            </w:pPr>
            <w:r>
              <w:rPr>
                <w:color w:val="4F4F4F"/>
                <w:shd w:val="clear" w:color="auto" w:fill="FFFFFF"/>
                <w:lang w:val="en-US"/>
              </w:rPr>
              <w:t>2</w:t>
            </w:r>
            <w:r w:rsidRPr="00B03115">
              <w:rPr>
                <w:color w:val="4F4F4F"/>
                <w:shd w:val="clear" w:color="auto" w:fill="FFFFFF"/>
                <w:lang w:val="en-US"/>
              </w:rPr>
              <w:t>0001</w:t>
            </w:r>
            <w:r>
              <w:rPr>
                <w:color w:val="4F4F4F"/>
                <w:shd w:val="clear" w:color="auto" w:fill="FFFFFF"/>
                <w:lang w:val="en-US"/>
              </w:rPr>
              <w:t>_1</w:t>
            </w:r>
            <w:r w:rsidR="009215E2">
              <w:rPr>
                <w:color w:val="4F4F4F"/>
                <w:shd w:val="clear" w:color="auto" w:fill="FFFFFF"/>
                <w:lang w:val="en-US"/>
              </w:rPr>
              <w:t>5</w:t>
            </w:r>
            <w:r>
              <w:rPr>
                <w:color w:val="4F4F4F"/>
                <w:shd w:val="clear" w:color="auto" w:fill="FFFFFF"/>
                <w:lang w:val="en-US"/>
              </w:rPr>
              <w:t>-1</w:t>
            </w:r>
            <w:r w:rsidR="009215E2">
              <w:rPr>
                <w:color w:val="4F4F4F"/>
                <w:shd w:val="clear" w:color="auto" w:fill="FFFFFF"/>
                <w:lang w:val="en-US"/>
              </w:rPr>
              <w:t>5</w:t>
            </w:r>
            <w:r>
              <w:rPr>
                <w:color w:val="4F4F4F"/>
                <w:shd w:val="clear" w:color="auto" w:fill="FFFFFF"/>
                <w:lang w:val="en-US"/>
              </w:rPr>
              <w:t>_</w:t>
            </w:r>
            <w:r w:rsidR="008D0965">
              <w:rPr>
                <w:color w:val="4F4F4F"/>
                <w:shd w:val="clear" w:color="auto" w:fill="FFFFFF"/>
                <w:lang w:val="en-US"/>
              </w:rPr>
              <w:t>4</w:t>
            </w:r>
          </w:p>
        </w:tc>
        <w:tc>
          <w:tcPr>
            <w:tcW w:w="1986" w:type="dxa"/>
          </w:tcPr>
          <w:p w14:paraId="4BC8CDBB" w14:textId="5156EE3D" w:rsidR="00782757" w:rsidRPr="003A1E42" w:rsidRDefault="00782757" w:rsidP="00782757">
            <w:pPr>
              <w:tabs>
                <w:tab w:val="left" w:pos="993"/>
              </w:tabs>
              <w:contextualSpacing/>
              <w:jc w:val="both"/>
              <w:rPr>
                <w:szCs w:val="24"/>
                <w:highlight w:val="green"/>
                <w:shd w:val="clear" w:color="auto" w:fill="FFFFFF"/>
              </w:rPr>
            </w:pPr>
            <w:r w:rsidRPr="003870C3">
              <w:rPr>
                <w:color w:val="000000"/>
                <w:szCs w:val="24"/>
              </w:rPr>
              <w:t>Gamtamokslinis ugdymas</w:t>
            </w:r>
          </w:p>
        </w:tc>
        <w:tc>
          <w:tcPr>
            <w:tcW w:w="4649" w:type="dxa"/>
          </w:tcPr>
          <w:p w14:paraId="71896FB3" w14:textId="03AF02C1" w:rsidR="00782757" w:rsidRPr="003A1E42" w:rsidRDefault="003870C3" w:rsidP="00782757">
            <w:pPr>
              <w:tabs>
                <w:tab w:val="left" w:pos="993"/>
              </w:tabs>
              <w:contextualSpacing/>
              <w:jc w:val="both"/>
              <w:rPr>
                <w:highlight w:val="green"/>
                <w:shd w:val="clear" w:color="auto" w:fill="FFFFFF"/>
              </w:rPr>
            </w:pPr>
            <w:r>
              <w:rPr>
                <w:shd w:val="clear" w:color="auto" w:fill="FFFFFF"/>
              </w:rPr>
              <w:t>G</w:t>
            </w:r>
            <w:r w:rsidRPr="003870C3">
              <w:rPr>
                <w:shd w:val="clear" w:color="auto" w:fill="FFFFFF"/>
              </w:rPr>
              <w:t>amtamokslinio ugdymo sritį sudaro integruotas gamtos mokslų dalykas</w:t>
            </w:r>
            <w:r w:rsidR="0041250A">
              <w:rPr>
                <w:shd w:val="clear" w:color="auto" w:fill="FFFFFF"/>
              </w:rPr>
              <w:t>.</w:t>
            </w:r>
          </w:p>
        </w:tc>
      </w:tr>
      <w:tr w:rsidR="00782757" w:rsidRPr="009E6D7A" w14:paraId="0A412EFB" w14:textId="77777777" w:rsidTr="00782757">
        <w:tc>
          <w:tcPr>
            <w:tcW w:w="962" w:type="dxa"/>
          </w:tcPr>
          <w:p w14:paraId="39A4A480" w14:textId="54FE54E0" w:rsidR="00782757" w:rsidRPr="009E6D7A" w:rsidRDefault="00782757" w:rsidP="00782757">
            <w:pPr>
              <w:tabs>
                <w:tab w:val="left" w:pos="993"/>
              </w:tabs>
              <w:spacing w:line="360" w:lineRule="auto"/>
              <w:contextualSpacing/>
              <w:jc w:val="both"/>
            </w:pPr>
            <w:r w:rsidRPr="009E6D7A">
              <w:t>72</w:t>
            </w:r>
            <w:r w:rsidR="004537E8">
              <w:t>8</w:t>
            </w:r>
          </w:p>
        </w:tc>
        <w:tc>
          <w:tcPr>
            <w:tcW w:w="1896" w:type="dxa"/>
          </w:tcPr>
          <w:p w14:paraId="0C2EE143" w14:textId="21779429" w:rsidR="00782757" w:rsidRPr="009E6D7A" w:rsidRDefault="00782757" w:rsidP="00782757">
            <w:pPr>
              <w:tabs>
                <w:tab w:val="left" w:pos="993"/>
              </w:tabs>
              <w:contextualSpacing/>
              <w:jc w:val="both"/>
              <w:rPr>
                <w:shd w:val="clear" w:color="auto" w:fill="FFFFFF"/>
              </w:rPr>
            </w:pPr>
            <w:r>
              <w:rPr>
                <w:color w:val="4F4F4F"/>
                <w:shd w:val="clear" w:color="auto" w:fill="FFFFFF"/>
                <w:lang w:val="en-US"/>
              </w:rPr>
              <w:t>2</w:t>
            </w:r>
            <w:r w:rsidRPr="00B03115">
              <w:rPr>
                <w:color w:val="4F4F4F"/>
                <w:shd w:val="clear" w:color="auto" w:fill="FFFFFF"/>
                <w:lang w:val="en-US"/>
              </w:rPr>
              <w:t>0001</w:t>
            </w:r>
            <w:r>
              <w:rPr>
                <w:color w:val="4F4F4F"/>
                <w:shd w:val="clear" w:color="auto" w:fill="FFFFFF"/>
                <w:lang w:val="en-US"/>
              </w:rPr>
              <w:t>_1</w:t>
            </w:r>
            <w:r w:rsidR="009215E2">
              <w:rPr>
                <w:color w:val="4F4F4F"/>
                <w:shd w:val="clear" w:color="auto" w:fill="FFFFFF"/>
                <w:lang w:val="en-US"/>
              </w:rPr>
              <w:t>5</w:t>
            </w:r>
            <w:r>
              <w:rPr>
                <w:color w:val="4F4F4F"/>
                <w:shd w:val="clear" w:color="auto" w:fill="FFFFFF"/>
                <w:lang w:val="en-US"/>
              </w:rPr>
              <w:t>-1</w:t>
            </w:r>
            <w:r w:rsidR="009215E2">
              <w:rPr>
                <w:color w:val="4F4F4F"/>
                <w:shd w:val="clear" w:color="auto" w:fill="FFFFFF"/>
                <w:lang w:val="en-US"/>
              </w:rPr>
              <w:t>5</w:t>
            </w:r>
            <w:r>
              <w:rPr>
                <w:color w:val="4F4F4F"/>
                <w:shd w:val="clear" w:color="auto" w:fill="FFFFFF"/>
                <w:lang w:val="en-US"/>
              </w:rPr>
              <w:t>_</w:t>
            </w:r>
            <w:r w:rsidR="008D0965">
              <w:rPr>
                <w:color w:val="4F4F4F"/>
                <w:shd w:val="clear" w:color="auto" w:fill="FFFFFF"/>
                <w:lang w:val="en-US"/>
              </w:rPr>
              <w:t>5</w:t>
            </w:r>
          </w:p>
        </w:tc>
        <w:tc>
          <w:tcPr>
            <w:tcW w:w="1986" w:type="dxa"/>
          </w:tcPr>
          <w:p w14:paraId="7D8485AD" w14:textId="4FF607B4" w:rsidR="00782757" w:rsidRPr="003A1E42" w:rsidRDefault="003A1E42" w:rsidP="00782757">
            <w:pPr>
              <w:tabs>
                <w:tab w:val="left" w:pos="993"/>
              </w:tabs>
              <w:contextualSpacing/>
              <w:jc w:val="both"/>
              <w:rPr>
                <w:szCs w:val="24"/>
                <w:highlight w:val="green"/>
                <w:shd w:val="clear" w:color="auto" w:fill="FFFFFF"/>
              </w:rPr>
            </w:pPr>
            <w:r w:rsidRPr="003870C3">
              <w:rPr>
                <w:color w:val="000000"/>
                <w:szCs w:val="24"/>
              </w:rPr>
              <w:t>Visuomeninis ugdymas</w:t>
            </w:r>
          </w:p>
        </w:tc>
        <w:tc>
          <w:tcPr>
            <w:tcW w:w="4649" w:type="dxa"/>
          </w:tcPr>
          <w:p w14:paraId="600942D8" w14:textId="6C095E88" w:rsidR="00782757" w:rsidRPr="003A1E42" w:rsidRDefault="003870C3" w:rsidP="003A1E42">
            <w:pPr>
              <w:tabs>
                <w:tab w:val="left" w:pos="993"/>
              </w:tabs>
              <w:contextualSpacing/>
              <w:jc w:val="both"/>
              <w:rPr>
                <w:highlight w:val="green"/>
                <w:shd w:val="clear" w:color="auto" w:fill="FFFFFF"/>
              </w:rPr>
            </w:pPr>
            <w:r>
              <w:rPr>
                <w:shd w:val="clear" w:color="auto" w:fill="FFFFFF"/>
              </w:rPr>
              <w:t>Visuomeninio ugdymo</w:t>
            </w:r>
            <w:r w:rsidRPr="003870C3">
              <w:rPr>
                <w:shd w:val="clear" w:color="auto" w:fill="FFFFFF"/>
              </w:rPr>
              <w:t xml:space="preserve"> sritį sudaro istorijos, geografijos, pilietinio ugdymo dalykus integruojantis dalykas</w:t>
            </w:r>
            <w:r w:rsidR="0041250A">
              <w:rPr>
                <w:shd w:val="clear" w:color="auto" w:fill="FFFFFF"/>
              </w:rPr>
              <w:t>.</w:t>
            </w:r>
          </w:p>
        </w:tc>
      </w:tr>
      <w:tr w:rsidR="00782757" w:rsidRPr="009E6D7A" w14:paraId="45DE998C" w14:textId="77777777" w:rsidTr="00782757">
        <w:tc>
          <w:tcPr>
            <w:tcW w:w="962" w:type="dxa"/>
          </w:tcPr>
          <w:p w14:paraId="7AB39A3C" w14:textId="0AF23DDF" w:rsidR="00782757" w:rsidRPr="009E6D7A" w:rsidRDefault="00782757" w:rsidP="00782757">
            <w:pPr>
              <w:tabs>
                <w:tab w:val="left" w:pos="993"/>
              </w:tabs>
              <w:spacing w:line="360" w:lineRule="auto"/>
              <w:contextualSpacing/>
              <w:jc w:val="both"/>
            </w:pPr>
            <w:r>
              <w:t>72</w:t>
            </w:r>
            <w:r w:rsidR="004537E8">
              <w:t>9</w:t>
            </w:r>
          </w:p>
        </w:tc>
        <w:tc>
          <w:tcPr>
            <w:tcW w:w="1896" w:type="dxa"/>
          </w:tcPr>
          <w:p w14:paraId="6B795A21" w14:textId="32093E4E" w:rsidR="00782757" w:rsidRPr="009E6D7A" w:rsidRDefault="00782757" w:rsidP="00782757">
            <w:pPr>
              <w:tabs>
                <w:tab w:val="left" w:pos="993"/>
              </w:tabs>
              <w:contextualSpacing/>
              <w:jc w:val="both"/>
              <w:rPr>
                <w:shd w:val="clear" w:color="auto" w:fill="FFFFFF"/>
              </w:rPr>
            </w:pPr>
            <w:r>
              <w:rPr>
                <w:color w:val="4F4F4F"/>
                <w:shd w:val="clear" w:color="auto" w:fill="FFFFFF"/>
                <w:lang w:val="en-US"/>
              </w:rPr>
              <w:t>2</w:t>
            </w:r>
            <w:r w:rsidRPr="00B03115">
              <w:rPr>
                <w:color w:val="4F4F4F"/>
                <w:shd w:val="clear" w:color="auto" w:fill="FFFFFF"/>
                <w:lang w:val="en-US"/>
              </w:rPr>
              <w:t>0001</w:t>
            </w:r>
            <w:r>
              <w:rPr>
                <w:color w:val="4F4F4F"/>
                <w:shd w:val="clear" w:color="auto" w:fill="FFFFFF"/>
                <w:lang w:val="en-US"/>
              </w:rPr>
              <w:t>_1</w:t>
            </w:r>
            <w:r w:rsidR="009215E2">
              <w:rPr>
                <w:color w:val="4F4F4F"/>
                <w:shd w:val="clear" w:color="auto" w:fill="FFFFFF"/>
                <w:lang w:val="en-US"/>
              </w:rPr>
              <w:t>6</w:t>
            </w:r>
            <w:r>
              <w:rPr>
                <w:color w:val="4F4F4F"/>
                <w:shd w:val="clear" w:color="auto" w:fill="FFFFFF"/>
                <w:lang w:val="en-US"/>
              </w:rPr>
              <w:t>-1</w:t>
            </w:r>
            <w:r w:rsidR="009215E2">
              <w:rPr>
                <w:color w:val="4F4F4F"/>
                <w:shd w:val="clear" w:color="auto" w:fill="FFFFFF"/>
                <w:lang w:val="en-US"/>
              </w:rPr>
              <w:t>6</w:t>
            </w:r>
            <w:r>
              <w:rPr>
                <w:color w:val="4F4F4F"/>
                <w:shd w:val="clear" w:color="auto" w:fill="FFFFFF"/>
                <w:lang w:val="en-US"/>
              </w:rPr>
              <w:t>_</w:t>
            </w:r>
            <w:r w:rsidR="008D0965">
              <w:rPr>
                <w:color w:val="4F4F4F"/>
                <w:shd w:val="clear" w:color="auto" w:fill="FFFFFF"/>
                <w:lang w:val="en-US"/>
              </w:rPr>
              <w:t>6</w:t>
            </w:r>
          </w:p>
        </w:tc>
        <w:tc>
          <w:tcPr>
            <w:tcW w:w="1986" w:type="dxa"/>
          </w:tcPr>
          <w:p w14:paraId="3C5471D8" w14:textId="09976F57" w:rsidR="004A374B" w:rsidRPr="003870C3" w:rsidRDefault="003A1E42" w:rsidP="004A374B">
            <w:pPr>
              <w:jc w:val="both"/>
              <w:rPr>
                <w:szCs w:val="24"/>
              </w:rPr>
            </w:pPr>
            <w:r w:rsidRPr="003870C3">
              <w:rPr>
                <w:szCs w:val="24"/>
              </w:rPr>
              <w:t>Visuomeninis</w:t>
            </w:r>
            <w:r w:rsidR="004A374B" w:rsidRPr="003870C3">
              <w:rPr>
                <w:szCs w:val="24"/>
              </w:rPr>
              <w:t xml:space="preserve"> ir gamtamokslinis ugdymas</w:t>
            </w:r>
          </w:p>
          <w:p w14:paraId="2983846C" w14:textId="744F3655" w:rsidR="00782757" w:rsidRPr="003A1E42" w:rsidRDefault="00782757" w:rsidP="00782757">
            <w:pPr>
              <w:tabs>
                <w:tab w:val="left" w:pos="993"/>
              </w:tabs>
              <w:contextualSpacing/>
              <w:jc w:val="both"/>
              <w:rPr>
                <w:szCs w:val="24"/>
                <w:highlight w:val="green"/>
                <w:shd w:val="clear" w:color="auto" w:fill="FFFFFF"/>
              </w:rPr>
            </w:pPr>
          </w:p>
        </w:tc>
        <w:tc>
          <w:tcPr>
            <w:tcW w:w="4649" w:type="dxa"/>
          </w:tcPr>
          <w:p w14:paraId="357BF462" w14:textId="435E074D" w:rsidR="00782757" w:rsidRPr="003A1E42" w:rsidRDefault="003870C3" w:rsidP="003A1E42">
            <w:pPr>
              <w:tabs>
                <w:tab w:val="left" w:pos="993"/>
              </w:tabs>
              <w:contextualSpacing/>
              <w:jc w:val="both"/>
              <w:rPr>
                <w:highlight w:val="green"/>
                <w:shd w:val="clear" w:color="auto" w:fill="FFFFFF"/>
              </w:rPr>
            </w:pPr>
            <w:r w:rsidRPr="003870C3">
              <w:rPr>
                <w:shd w:val="clear" w:color="auto" w:fill="FFFFFF"/>
              </w:rPr>
              <w:t>Visuomeninio ir gamtamokslinio ugdymo sritį sudaro asmens artimiausios socialinės ir gamtinės aplinkos pažinimas, savirūpos ir saugaus elgesio ugdymas, orientavimasis laike ir erdvėje, ryšių tarp žmogaus, visuomenės ir gamtos supratimas, aplinkos tausojimas, atsakingas vartojimas, saugaus judėjimo ir elgesio kasdienėse situacijose gebėjimų formavimas, elementarios pirmosios pagalbos teikimo ir pagalbos kreipimosi įgūdžių ugdymas.</w:t>
            </w:r>
          </w:p>
        </w:tc>
      </w:tr>
      <w:tr w:rsidR="00782757" w:rsidRPr="009E6D7A" w14:paraId="6E0EA3AC" w14:textId="77777777" w:rsidTr="00782757">
        <w:tc>
          <w:tcPr>
            <w:tcW w:w="962" w:type="dxa"/>
          </w:tcPr>
          <w:p w14:paraId="2693AD77" w14:textId="00517A77" w:rsidR="00782757" w:rsidRPr="009E6D7A" w:rsidRDefault="00782757" w:rsidP="00782757">
            <w:pPr>
              <w:tabs>
                <w:tab w:val="left" w:pos="993"/>
              </w:tabs>
              <w:spacing w:line="360" w:lineRule="auto"/>
              <w:contextualSpacing/>
              <w:jc w:val="both"/>
            </w:pPr>
            <w:r>
              <w:t>7</w:t>
            </w:r>
            <w:r w:rsidR="004537E8">
              <w:t>30</w:t>
            </w:r>
          </w:p>
        </w:tc>
        <w:tc>
          <w:tcPr>
            <w:tcW w:w="1896" w:type="dxa"/>
          </w:tcPr>
          <w:p w14:paraId="2061D947" w14:textId="4542F512" w:rsidR="00782757" w:rsidRPr="009E6D7A" w:rsidRDefault="00782757" w:rsidP="00782757">
            <w:pPr>
              <w:tabs>
                <w:tab w:val="left" w:pos="993"/>
              </w:tabs>
              <w:contextualSpacing/>
              <w:jc w:val="both"/>
              <w:rPr>
                <w:shd w:val="clear" w:color="auto" w:fill="FFFFFF"/>
              </w:rPr>
            </w:pPr>
            <w:r>
              <w:rPr>
                <w:color w:val="4F4F4F"/>
                <w:shd w:val="clear" w:color="auto" w:fill="FFFFFF"/>
                <w:lang w:val="en-US"/>
              </w:rPr>
              <w:t>2</w:t>
            </w:r>
            <w:r w:rsidRPr="00B03115">
              <w:rPr>
                <w:color w:val="4F4F4F"/>
                <w:shd w:val="clear" w:color="auto" w:fill="FFFFFF"/>
                <w:lang w:val="en-US"/>
              </w:rPr>
              <w:t>0001</w:t>
            </w:r>
            <w:r>
              <w:rPr>
                <w:color w:val="4F4F4F"/>
                <w:shd w:val="clear" w:color="auto" w:fill="FFFFFF"/>
                <w:lang w:val="en-US"/>
              </w:rPr>
              <w:t>_1</w:t>
            </w:r>
            <w:r w:rsidR="004323F5">
              <w:rPr>
                <w:color w:val="4F4F4F"/>
                <w:shd w:val="clear" w:color="auto" w:fill="FFFFFF"/>
                <w:lang w:val="en-US"/>
              </w:rPr>
              <w:t>5</w:t>
            </w:r>
            <w:r>
              <w:rPr>
                <w:color w:val="4F4F4F"/>
                <w:shd w:val="clear" w:color="auto" w:fill="FFFFFF"/>
                <w:lang w:val="en-US"/>
              </w:rPr>
              <w:t>-1</w:t>
            </w:r>
            <w:r w:rsidR="004323F5">
              <w:rPr>
                <w:color w:val="4F4F4F"/>
                <w:shd w:val="clear" w:color="auto" w:fill="FFFFFF"/>
                <w:lang w:val="en-US"/>
              </w:rPr>
              <w:t>5</w:t>
            </w:r>
            <w:r>
              <w:rPr>
                <w:color w:val="4F4F4F"/>
                <w:shd w:val="clear" w:color="auto" w:fill="FFFFFF"/>
                <w:lang w:val="en-US"/>
              </w:rPr>
              <w:t>_</w:t>
            </w:r>
            <w:r w:rsidR="008D0965">
              <w:rPr>
                <w:color w:val="4F4F4F"/>
                <w:shd w:val="clear" w:color="auto" w:fill="FFFFFF"/>
                <w:lang w:val="en-US"/>
              </w:rPr>
              <w:t>7</w:t>
            </w:r>
          </w:p>
        </w:tc>
        <w:tc>
          <w:tcPr>
            <w:tcW w:w="1986" w:type="dxa"/>
          </w:tcPr>
          <w:p w14:paraId="6AB4B046" w14:textId="3200EAAA" w:rsidR="001E28CC" w:rsidRPr="003870C3" w:rsidRDefault="001E28CC" w:rsidP="001E28CC">
            <w:pPr>
              <w:jc w:val="both"/>
              <w:rPr>
                <w:szCs w:val="24"/>
              </w:rPr>
            </w:pPr>
            <w:r w:rsidRPr="003870C3">
              <w:rPr>
                <w:szCs w:val="24"/>
              </w:rPr>
              <w:t xml:space="preserve">Meninis </w:t>
            </w:r>
            <w:r w:rsidR="003870C3">
              <w:rPr>
                <w:szCs w:val="24"/>
              </w:rPr>
              <w:t xml:space="preserve">ir </w:t>
            </w:r>
            <w:r w:rsidR="003870C3">
              <w:rPr>
                <w:szCs w:val="24"/>
              </w:rPr>
              <w:lastRenderedPageBreak/>
              <w:t xml:space="preserve">informatikos </w:t>
            </w:r>
            <w:r w:rsidRPr="003870C3">
              <w:rPr>
                <w:szCs w:val="24"/>
              </w:rPr>
              <w:t>ugdymas</w:t>
            </w:r>
          </w:p>
          <w:p w14:paraId="64D94C56" w14:textId="5CAFC264" w:rsidR="00782757" w:rsidRPr="003A1E42" w:rsidRDefault="00782757" w:rsidP="00782757">
            <w:pPr>
              <w:tabs>
                <w:tab w:val="left" w:pos="993"/>
              </w:tabs>
              <w:contextualSpacing/>
              <w:jc w:val="both"/>
              <w:rPr>
                <w:szCs w:val="24"/>
                <w:highlight w:val="green"/>
                <w:shd w:val="clear" w:color="auto" w:fill="FFFFFF"/>
              </w:rPr>
            </w:pPr>
          </w:p>
        </w:tc>
        <w:tc>
          <w:tcPr>
            <w:tcW w:w="4649" w:type="dxa"/>
          </w:tcPr>
          <w:p w14:paraId="7F526D62" w14:textId="79F5C331" w:rsidR="00782757" w:rsidRPr="003A1E42" w:rsidRDefault="0041250A" w:rsidP="00782757">
            <w:pPr>
              <w:tabs>
                <w:tab w:val="left" w:pos="993"/>
              </w:tabs>
              <w:contextualSpacing/>
              <w:jc w:val="both"/>
              <w:rPr>
                <w:highlight w:val="green"/>
                <w:shd w:val="clear" w:color="auto" w:fill="FFFFFF"/>
              </w:rPr>
            </w:pPr>
            <w:r>
              <w:lastRenderedPageBreak/>
              <w:t xml:space="preserve">Meninio ugdymo sritį sudaro dvi programų </w:t>
            </w:r>
            <w:r>
              <w:lastRenderedPageBreak/>
              <w:t>kryptys: dalis programų tęsia pagrindinės mokyklos kursą (muzika, dailė, šokis, teatras) ir orientuotos į mokinių meninės raiškos gebėjimų ugdymą; kita dalis siejama su kompiuterinėmis technologijomis (filmų kūrimas, fotografija, grafinis dizainas, kompiuterinės muzikos technologijos) ir orientuota į kūrybos proceso pažinimą bei kūrybinių gebėjimų ugdymą.</w:t>
            </w:r>
          </w:p>
        </w:tc>
      </w:tr>
      <w:tr w:rsidR="00782757" w:rsidRPr="009E6D7A" w14:paraId="1033C557" w14:textId="77777777" w:rsidTr="00782757">
        <w:tc>
          <w:tcPr>
            <w:tcW w:w="962" w:type="dxa"/>
          </w:tcPr>
          <w:p w14:paraId="19D08E61" w14:textId="1E073F4B" w:rsidR="00782757" w:rsidRPr="009E6D7A" w:rsidRDefault="00782757" w:rsidP="00782757">
            <w:pPr>
              <w:tabs>
                <w:tab w:val="left" w:pos="993"/>
              </w:tabs>
              <w:spacing w:line="360" w:lineRule="auto"/>
              <w:contextualSpacing/>
              <w:jc w:val="both"/>
            </w:pPr>
            <w:r>
              <w:lastRenderedPageBreak/>
              <w:t>7</w:t>
            </w:r>
            <w:r w:rsidR="004537E8">
              <w:t>31</w:t>
            </w:r>
          </w:p>
        </w:tc>
        <w:tc>
          <w:tcPr>
            <w:tcW w:w="1896" w:type="dxa"/>
          </w:tcPr>
          <w:p w14:paraId="4C10E2BB" w14:textId="6A7C26EB" w:rsidR="00782757" w:rsidRPr="009E6D7A" w:rsidRDefault="00782757" w:rsidP="00782757">
            <w:pPr>
              <w:tabs>
                <w:tab w:val="left" w:pos="993"/>
              </w:tabs>
              <w:contextualSpacing/>
              <w:jc w:val="both"/>
              <w:rPr>
                <w:shd w:val="clear" w:color="auto" w:fill="FFFFFF"/>
              </w:rPr>
            </w:pPr>
            <w:r>
              <w:rPr>
                <w:color w:val="4F4F4F"/>
                <w:shd w:val="clear" w:color="auto" w:fill="FFFFFF"/>
                <w:lang w:val="en-US"/>
              </w:rPr>
              <w:t>2</w:t>
            </w:r>
            <w:r w:rsidRPr="00B03115">
              <w:rPr>
                <w:color w:val="4F4F4F"/>
                <w:shd w:val="clear" w:color="auto" w:fill="FFFFFF"/>
                <w:lang w:val="en-US"/>
              </w:rPr>
              <w:t>0001</w:t>
            </w:r>
            <w:r>
              <w:rPr>
                <w:color w:val="4F4F4F"/>
                <w:shd w:val="clear" w:color="auto" w:fill="FFFFFF"/>
                <w:lang w:val="en-US"/>
              </w:rPr>
              <w:t>_1</w:t>
            </w:r>
            <w:r w:rsidR="004323F5">
              <w:rPr>
                <w:color w:val="4F4F4F"/>
                <w:shd w:val="clear" w:color="auto" w:fill="FFFFFF"/>
                <w:lang w:val="en-US"/>
              </w:rPr>
              <w:t>6</w:t>
            </w:r>
            <w:r>
              <w:rPr>
                <w:color w:val="4F4F4F"/>
                <w:shd w:val="clear" w:color="auto" w:fill="FFFFFF"/>
                <w:lang w:val="en-US"/>
              </w:rPr>
              <w:t>-1</w:t>
            </w:r>
            <w:r w:rsidR="004323F5">
              <w:rPr>
                <w:color w:val="4F4F4F"/>
                <w:shd w:val="clear" w:color="auto" w:fill="FFFFFF"/>
                <w:lang w:val="en-US"/>
              </w:rPr>
              <w:t>6</w:t>
            </w:r>
            <w:r>
              <w:rPr>
                <w:color w:val="4F4F4F"/>
                <w:shd w:val="clear" w:color="auto" w:fill="FFFFFF"/>
                <w:lang w:val="en-US"/>
              </w:rPr>
              <w:t>_</w:t>
            </w:r>
            <w:r w:rsidR="008D0965">
              <w:rPr>
                <w:color w:val="4F4F4F"/>
                <w:shd w:val="clear" w:color="auto" w:fill="FFFFFF"/>
                <w:lang w:val="en-US"/>
              </w:rPr>
              <w:t>8</w:t>
            </w:r>
          </w:p>
        </w:tc>
        <w:tc>
          <w:tcPr>
            <w:tcW w:w="1986" w:type="dxa"/>
          </w:tcPr>
          <w:p w14:paraId="7955D213" w14:textId="77777777" w:rsidR="00C614B7" w:rsidRPr="00D53AEF" w:rsidRDefault="00C614B7" w:rsidP="00C614B7">
            <w:pPr>
              <w:jc w:val="both"/>
              <w:rPr>
                <w:szCs w:val="24"/>
              </w:rPr>
            </w:pPr>
            <w:r w:rsidRPr="00D53AEF">
              <w:rPr>
                <w:szCs w:val="24"/>
              </w:rPr>
              <w:t>Meninis ir technologijų ugdymas</w:t>
            </w:r>
          </w:p>
          <w:p w14:paraId="3ED6FD4B" w14:textId="776111D1" w:rsidR="00782757" w:rsidRPr="00D53AEF" w:rsidRDefault="00782757" w:rsidP="00782757">
            <w:pPr>
              <w:tabs>
                <w:tab w:val="left" w:pos="993"/>
              </w:tabs>
              <w:contextualSpacing/>
              <w:jc w:val="both"/>
              <w:rPr>
                <w:szCs w:val="24"/>
                <w:shd w:val="clear" w:color="auto" w:fill="FFFFFF"/>
              </w:rPr>
            </w:pPr>
          </w:p>
        </w:tc>
        <w:tc>
          <w:tcPr>
            <w:tcW w:w="4649" w:type="dxa"/>
          </w:tcPr>
          <w:p w14:paraId="58C00C86" w14:textId="6C608419" w:rsidR="00782757" w:rsidRPr="009E6D7A" w:rsidRDefault="0041250A" w:rsidP="00782757">
            <w:pPr>
              <w:tabs>
                <w:tab w:val="left" w:pos="993"/>
              </w:tabs>
              <w:contextualSpacing/>
              <w:jc w:val="both"/>
              <w:rPr>
                <w:shd w:val="clear" w:color="auto" w:fill="FFFFFF"/>
              </w:rPr>
            </w:pPr>
            <w:r>
              <w:t>Meninio ir technologijų ugdymo sritį sudaro kūrybinės ir technologinės veiklos, orientuotos į meninės raiškos, praktinių gebėjimų ir technologinių įgūdžių ugdymą.</w:t>
            </w:r>
          </w:p>
        </w:tc>
      </w:tr>
      <w:tr w:rsidR="00782757" w:rsidRPr="009E6D7A" w14:paraId="69D35D51" w14:textId="77777777" w:rsidTr="003870C3">
        <w:tc>
          <w:tcPr>
            <w:tcW w:w="962" w:type="dxa"/>
          </w:tcPr>
          <w:p w14:paraId="4A1A10E7" w14:textId="08B2C6AE" w:rsidR="00782757" w:rsidRPr="009E6D7A" w:rsidRDefault="00782757" w:rsidP="00782757">
            <w:pPr>
              <w:tabs>
                <w:tab w:val="left" w:pos="993"/>
              </w:tabs>
              <w:spacing w:line="360" w:lineRule="auto"/>
              <w:contextualSpacing/>
              <w:jc w:val="both"/>
            </w:pPr>
            <w:r>
              <w:t>7</w:t>
            </w:r>
            <w:r w:rsidR="004537E8">
              <w:t>32</w:t>
            </w:r>
          </w:p>
        </w:tc>
        <w:tc>
          <w:tcPr>
            <w:tcW w:w="1896" w:type="dxa"/>
          </w:tcPr>
          <w:p w14:paraId="3F28E1EA" w14:textId="12D26C23" w:rsidR="00782757" w:rsidRPr="009E6D7A" w:rsidRDefault="00782757" w:rsidP="00782757">
            <w:pPr>
              <w:tabs>
                <w:tab w:val="left" w:pos="993"/>
              </w:tabs>
              <w:contextualSpacing/>
              <w:jc w:val="both"/>
              <w:rPr>
                <w:shd w:val="clear" w:color="auto" w:fill="FFFFFF"/>
              </w:rPr>
            </w:pPr>
            <w:r>
              <w:rPr>
                <w:color w:val="4F4F4F"/>
                <w:shd w:val="clear" w:color="auto" w:fill="FFFFFF"/>
                <w:lang w:val="en-US"/>
              </w:rPr>
              <w:t>2</w:t>
            </w:r>
            <w:r w:rsidRPr="00B03115">
              <w:rPr>
                <w:color w:val="4F4F4F"/>
                <w:shd w:val="clear" w:color="auto" w:fill="FFFFFF"/>
                <w:lang w:val="en-US"/>
              </w:rPr>
              <w:t>0001</w:t>
            </w:r>
            <w:r>
              <w:rPr>
                <w:color w:val="4F4F4F"/>
                <w:shd w:val="clear" w:color="auto" w:fill="FFFFFF"/>
                <w:lang w:val="en-US"/>
              </w:rPr>
              <w:t>_1</w:t>
            </w:r>
            <w:r w:rsidR="004323F5">
              <w:rPr>
                <w:color w:val="4F4F4F"/>
                <w:shd w:val="clear" w:color="auto" w:fill="FFFFFF"/>
                <w:lang w:val="en-US"/>
              </w:rPr>
              <w:t>5</w:t>
            </w:r>
            <w:r>
              <w:rPr>
                <w:color w:val="4F4F4F"/>
                <w:shd w:val="clear" w:color="auto" w:fill="FFFFFF"/>
                <w:lang w:val="en-US"/>
              </w:rPr>
              <w:t>-1</w:t>
            </w:r>
            <w:r w:rsidR="004323F5">
              <w:rPr>
                <w:color w:val="4F4F4F"/>
                <w:shd w:val="clear" w:color="auto" w:fill="FFFFFF"/>
                <w:lang w:val="en-US"/>
              </w:rPr>
              <w:t>5</w:t>
            </w:r>
            <w:r>
              <w:rPr>
                <w:color w:val="4F4F4F"/>
                <w:shd w:val="clear" w:color="auto" w:fill="FFFFFF"/>
                <w:lang w:val="en-US"/>
              </w:rPr>
              <w:t>_</w:t>
            </w:r>
            <w:r w:rsidR="008D0965">
              <w:rPr>
                <w:color w:val="4F4F4F"/>
                <w:shd w:val="clear" w:color="auto" w:fill="FFFFFF"/>
                <w:lang w:val="en-US"/>
              </w:rPr>
              <w:t>9</w:t>
            </w:r>
          </w:p>
        </w:tc>
        <w:tc>
          <w:tcPr>
            <w:tcW w:w="1986" w:type="dxa"/>
          </w:tcPr>
          <w:p w14:paraId="2836CBDB" w14:textId="77777777" w:rsidR="00A94AE2" w:rsidRPr="00D53AEF" w:rsidRDefault="00A94AE2" w:rsidP="00A94AE2">
            <w:pPr>
              <w:rPr>
                <w:szCs w:val="24"/>
              </w:rPr>
            </w:pPr>
            <w:r w:rsidRPr="00D53AEF">
              <w:rPr>
                <w:szCs w:val="24"/>
              </w:rPr>
              <w:t>Technologijų ugdymas</w:t>
            </w:r>
          </w:p>
          <w:p w14:paraId="1E6F93D8" w14:textId="77777777" w:rsidR="00782757" w:rsidRPr="00D53AEF" w:rsidRDefault="00782757" w:rsidP="00A94AE2">
            <w:pPr>
              <w:rPr>
                <w:szCs w:val="24"/>
                <w:shd w:val="clear" w:color="auto" w:fill="FFFFFF"/>
              </w:rPr>
            </w:pPr>
          </w:p>
        </w:tc>
        <w:tc>
          <w:tcPr>
            <w:tcW w:w="4649" w:type="dxa"/>
            <w:shd w:val="clear" w:color="auto" w:fill="auto"/>
          </w:tcPr>
          <w:p w14:paraId="39878409" w14:textId="0B602159" w:rsidR="00782757" w:rsidRPr="009E6D7A" w:rsidRDefault="003870C3" w:rsidP="003870C3">
            <w:pPr>
              <w:tabs>
                <w:tab w:val="left" w:pos="993"/>
              </w:tabs>
              <w:contextualSpacing/>
              <w:jc w:val="both"/>
              <w:rPr>
                <w:shd w:val="clear" w:color="auto" w:fill="FFFFFF"/>
              </w:rPr>
            </w:pPr>
            <w:r w:rsidRPr="003870C3">
              <w:rPr>
                <w:rFonts w:eastAsia="Arial"/>
                <w:szCs w:val="24"/>
              </w:rPr>
              <w:t>T</w:t>
            </w:r>
            <w:r w:rsidRPr="003870C3">
              <w:rPr>
                <w:rFonts w:eastAsia="Arial"/>
                <w:szCs w:val="24"/>
              </w:rPr>
              <w:t>echnologijų ugdymo sritį sudaro įvairios technologijų veiklos sritys arba integruotas technologijų dalykas, apimantis taikomąjį meną, amatus, dizainą</w:t>
            </w:r>
            <w:r w:rsidRPr="003870C3">
              <w:rPr>
                <w:rFonts w:eastAsia="Arial"/>
                <w:szCs w:val="24"/>
              </w:rPr>
              <w:t>.</w:t>
            </w:r>
          </w:p>
        </w:tc>
      </w:tr>
      <w:tr w:rsidR="00782757" w:rsidRPr="009E6D7A" w14:paraId="19333309" w14:textId="77777777" w:rsidTr="00782757">
        <w:tc>
          <w:tcPr>
            <w:tcW w:w="962" w:type="dxa"/>
          </w:tcPr>
          <w:p w14:paraId="245729C7" w14:textId="6E091333" w:rsidR="00782757" w:rsidRPr="009E6D7A" w:rsidRDefault="00782757" w:rsidP="00782757">
            <w:pPr>
              <w:tabs>
                <w:tab w:val="left" w:pos="993"/>
              </w:tabs>
              <w:spacing w:line="360" w:lineRule="auto"/>
              <w:contextualSpacing/>
              <w:jc w:val="both"/>
            </w:pPr>
            <w:r>
              <w:t>7</w:t>
            </w:r>
            <w:r w:rsidR="004537E8">
              <w:t>33</w:t>
            </w:r>
          </w:p>
        </w:tc>
        <w:tc>
          <w:tcPr>
            <w:tcW w:w="1896" w:type="dxa"/>
          </w:tcPr>
          <w:p w14:paraId="35D3ECE1" w14:textId="519184C8" w:rsidR="00782757" w:rsidRPr="009E6D7A" w:rsidRDefault="00782757" w:rsidP="00782757">
            <w:pPr>
              <w:tabs>
                <w:tab w:val="left" w:pos="993"/>
              </w:tabs>
              <w:contextualSpacing/>
              <w:jc w:val="both"/>
              <w:rPr>
                <w:shd w:val="clear" w:color="auto" w:fill="FFFFFF"/>
              </w:rPr>
            </w:pPr>
            <w:r>
              <w:rPr>
                <w:color w:val="4F4F4F"/>
                <w:shd w:val="clear" w:color="auto" w:fill="FFFFFF"/>
                <w:lang w:val="en-US"/>
              </w:rPr>
              <w:t>2</w:t>
            </w:r>
            <w:r w:rsidRPr="00B03115">
              <w:rPr>
                <w:color w:val="4F4F4F"/>
                <w:shd w:val="clear" w:color="auto" w:fill="FFFFFF"/>
                <w:lang w:val="en-US"/>
              </w:rPr>
              <w:t>0001</w:t>
            </w:r>
            <w:r>
              <w:rPr>
                <w:color w:val="4F4F4F"/>
                <w:shd w:val="clear" w:color="auto" w:fill="FFFFFF"/>
                <w:lang w:val="en-US"/>
              </w:rPr>
              <w:t>_1</w:t>
            </w:r>
            <w:r w:rsidR="008A7D86">
              <w:rPr>
                <w:color w:val="4F4F4F"/>
                <w:shd w:val="clear" w:color="auto" w:fill="FFFFFF"/>
                <w:lang w:val="en-US"/>
              </w:rPr>
              <w:t>5</w:t>
            </w:r>
            <w:r>
              <w:rPr>
                <w:color w:val="4F4F4F"/>
                <w:shd w:val="clear" w:color="auto" w:fill="FFFFFF"/>
                <w:lang w:val="en-US"/>
              </w:rPr>
              <w:t>-1</w:t>
            </w:r>
            <w:r w:rsidR="008A7D86">
              <w:rPr>
                <w:color w:val="4F4F4F"/>
                <w:shd w:val="clear" w:color="auto" w:fill="FFFFFF"/>
                <w:lang w:val="en-US"/>
              </w:rPr>
              <w:t>6</w:t>
            </w:r>
            <w:r>
              <w:rPr>
                <w:color w:val="4F4F4F"/>
                <w:shd w:val="clear" w:color="auto" w:fill="FFFFFF"/>
                <w:lang w:val="en-US"/>
              </w:rPr>
              <w:t>_</w:t>
            </w:r>
            <w:r w:rsidR="008D0965">
              <w:rPr>
                <w:color w:val="4F4F4F"/>
                <w:shd w:val="clear" w:color="auto" w:fill="FFFFFF"/>
                <w:lang w:val="en-US"/>
              </w:rPr>
              <w:t>10</w:t>
            </w:r>
          </w:p>
        </w:tc>
        <w:tc>
          <w:tcPr>
            <w:tcW w:w="1986" w:type="dxa"/>
          </w:tcPr>
          <w:p w14:paraId="7317937C" w14:textId="5FB14FAC" w:rsidR="00A94AE2" w:rsidRPr="00D53AEF" w:rsidRDefault="003A1E42" w:rsidP="00A94AE2">
            <w:pPr>
              <w:rPr>
                <w:szCs w:val="24"/>
              </w:rPr>
            </w:pPr>
            <w:r>
              <w:rPr>
                <w:szCs w:val="24"/>
              </w:rPr>
              <w:t>Fizinis</w:t>
            </w:r>
            <w:r w:rsidR="00A94AE2" w:rsidRPr="00D53AEF">
              <w:rPr>
                <w:szCs w:val="24"/>
              </w:rPr>
              <w:t xml:space="preserve"> ugdymas</w:t>
            </w:r>
          </w:p>
          <w:p w14:paraId="1E335333" w14:textId="77777777" w:rsidR="00782757" w:rsidRPr="00D53AEF" w:rsidRDefault="00782757" w:rsidP="00A94AE2">
            <w:pPr>
              <w:rPr>
                <w:szCs w:val="24"/>
                <w:shd w:val="clear" w:color="auto" w:fill="FFFFFF"/>
              </w:rPr>
            </w:pPr>
          </w:p>
        </w:tc>
        <w:tc>
          <w:tcPr>
            <w:tcW w:w="4649" w:type="dxa"/>
          </w:tcPr>
          <w:p w14:paraId="320B8EBD" w14:textId="22ECF5D4" w:rsidR="00782757" w:rsidRPr="009E6D7A" w:rsidRDefault="003870C3" w:rsidP="003870C3">
            <w:pPr>
              <w:tabs>
                <w:tab w:val="left" w:pos="993"/>
              </w:tabs>
              <w:contextualSpacing/>
              <w:jc w:val="both"/>
              <w:rPr>
                <w:shd w:val="clear" w:color="auto" w:fill="FFFFFF"/>
              </w:rPr>
            </w:pPr>
            <w:r>
              <w:rPr>
                <w:shd w:val="clear" w:color="auto" w:fill="FFFFFF"/>
              </w:rPr>
              <w:t>Fizinį</w:t>
            </w:r>
            <w:r w:rsidRPr="003870C3">
              <w:rPr>
                <w:shd w:val="clear" w:color="auto" w:fill="FFFFFF"/>
              </w:rPr>
              <w:t xml:space="preserve"> ugdymą sudaro sveika gyvensena, sporto šakos, netradicinis fizinis aktyvumas. </w:t>
            </w:r>
          </w:p>
        </w:tc>
      </w:tr>
      <w:tr w:rsidR="00782757" w:rsidRPr="009E6D7A" w14:paraId="7B80CE9E" w14:textId="77777777" w:rsidTr="00782757">
        <w:tc>
          <w:tcPr>
            <w:tcW w:w="962" w:type="dxa"/>
          </w:tcPr>
          <w:p w14:paraId="166927E2" w14:textId="0CDFF692" w:rsidR="00782757" w:rsidRPr="009E6D7A" w:rsidRDefault="00782757" w:rsidP="00782757">
            <w:pPr>
              <w:tabs>
                <w:tab w:val="left" w:pos="993"/>
              </w:tabs>
              <w:spacing w:line="360" w:lineRule="auto"/>
              <w:contextualSpacing/>
              <w:jc w:val="both"/>
            </w:pPr>
            <w:r>
              <w:t>7</w:t>
            </w:r>
            <w:r w:rsidR="004537E8">
              <w:t>34</w:t>
            </w:r>
          </w:p>
        </w:tc>
        <w:tc>
          <w:tcPr>
            <w:tcW w:w="1896" w:type="dxa"/>
          </w:tcPr>
          <w:p w14:paraId="04611C79" w14:textId="2255E307" w:rsidR="00782757" w:rsidRPr="009E6D7A" w:rsidRDefault="00782757" w:rsidP="00782757">
            <w:pPr>
              <w:tabs>
                <w:tab w:val="left" w:pos="993"/>
              </w:tabs>
              <w:contextualSpacing/>
              <w:jc w:val="both"/>
              <w:rPr>
                <w:shd w:val="clear" w:color="auto" w:fill="FFFFFF"/>
              </w:rPr>
            </w:pPr>
            <w:r>
              <w:rPr>
                <w:color w:val="4F4F4F"/>
                <w:shd w:val="clear" w:color="auto" w:fill="FFFFFF"/>
                <w:lang w:val="en-US"/>
              </w:rPr>
              <w:t>2</w:t>
            </w:r>
            <w:r w:rsidRPr="00B03115">
              <w:rPr>
                <w:color w:val="4F4F4F"/>
                <w:shd w:val="clear" w:color="auto" w:fill="FFFFFF"/>
                <w:lang w:val="en-US"/>
              </w:rPr>
              <w:t>0001</w:t>
            </w:r>
            <w:r>
              <w:rPr>
                <w:color w:val="4F4F4F"/>
                <w:shd w:val="clear" w:color="auto" w:fill="FFFFFF"/>
                <w:lang w:val="en-US"/>
              </w:rPr>
              <w:t>_1</w:t>
            </w:r>
            <w:r w:rsidR="008A7D86">
              <w:rPr>
                <w:color w:val="4F4F4F"/>
                <w:shd w:val="clear" w:color="auto" w:fill="FFFFFF"/>
                <w:lang w:val="en-US"/>
              </w:rPr>
              <w:t>5</w:t>
            </w:r>
            <w:r>
              <w:rPr>
                <w:color w:val="4F4F4F"/>
                <w:shd w:val="clear" w:color="auto" w:fill="FFFFFF"/>
                <w:lang w:val="en-US"/>
              </w:rPr>
              <w:t>-1</w:t>
            </w:r>
            <w:r w:rsidR="008A7D86">
              <w:rPr>
                <w:color w:val="4F4F4F"/>
                <w:shd w:val="clear" w:color="auto" w:fill="FFFFFF"/>
                <w:lang w:val="en-US"/>
              </w:rPr>
              <w:t>5</w:t>
            </w:r>
            <w:r>
              <w:rPr>
                <w:color w:val="4F4F4F"/>
                <w:shd w:val="clear" w:color="auto" w:fill="FFFFFF"/>
                <w:lang w:val="en-US"/>
              </w:rPr>
              <w:t>_</w:t>
            </w:r>
            <w:r w:rsidR="008D0965">
              <w:rPr>
                <w:color w:val="4F4F4F"/>
                <w:shd w:val="clear" w:color="auto" w:fill="FFFFFF"/>
                <w:lang w:val="en-US"/>
              </w:rPr>
              <w:t>11</w:t>
            </w:r>
          </w:p>
        </w:tc>
        <w:tc>
          <w:tcPr>
            <w:tcW w:w="1986" w:type="dxa"/>
          </w:tcPr>
          <w:p w14:paraId="6A54E0DD" w14:textId="517E3B08" w:rsidR="0056358C" w:rsidRPr="00D53AEF" w:rsidRDefault="003870C3" w:rsidP="0056358C">
            <w:pPr>
              <w:rPr>
                <w:szCs w:val="24"/>
              </w:rPr>
            </w:pPr>
            <w:r>
              <w:rPr>
                <w:szCs w:val="24"/>
              </w:rPr>
              <w:t>Informatikos</w:t>
            </w:r>
            <w:r w:rsidR="0056358C" w:rsidRPr="00D53AEF">
              <w:rPr>
                <w:szCs w:val="24"/>
              </w:rPr>
              <w:t xml:space="preserve"> ugdymas</w:t>
            </w:r>
          </w:p>
          <w:p w14:paraId="1C8DF380" w14:textId="77777777" w:rsidR="00782757" w:rsidRPr="00D53AEF" w:rsidRDefault="00782757" w:rsidP="0056358C">
            <w:pPr>
              <w:rPr>
                <w:szCs w:val="24"/>
                <w:shd w:val="clear" w:color="auto" w:fill="FFFFFF"/>
              </w:rPr>
            </w:pPr>
          </w:p>
        </w:tc>
        <w:tc>
          <w:tcPr>
            <w:tcW w:w="4649" w:type="dxa"/>
          </w:tcPr>
          <w:p w14:paraId="0CC3290E" w14:textId="4E966916" w:rsidR="00782757" w:rsidRPr="009E6D7A" w:rsidRDefault="0041250A" w:rsidP="00782757">
            <w:pPr>
              <w:tabs>
                <w:tab w:val="left" w:pos="993"/>
              </w:tabs>
              <w:contextualSpacing/>
              <w:jc w:val="both"/>
              <w:rPr>
                <w:shd w:val="clear" w:color="auto" w:fill="FFFFFF"/>
              </w:rPr>
            </w:pPr>
            <w:r>
              <w:t>Informatikos ugdymo sritį sudaro informacinės komunikacinės kompetencijos ugdymas, apimantis kompiuterinį raštingumą, žinias, įgūdžius ir gebėjimus orientuotis informacijos pasaulyje bei vertybines nuostatas.</w:t>
            </w:r>
          </w:p>
        </w:tc>
      </w:tr>
      <w:tr w:rsidR="00782757" w:rsidRPr="009E6D7A" w14:paraId="21DC8EEA" w14:textId="77777777" w:rsidTr="00782757">
        <w:tc>
          <w:tcPr>
            <w:tcW w:w="962" w:type="dxa"/>
          </w:tcPr>
          <w:p w14:paraId="678725EA" w14:textId="44D2948E" w:rsidR="00782757" w:rsidRPr="009E6D7A" w:rsidRDefault="00782757" w:rsidP="00782757">
            <w:pPr>
              <w:tabs>
                <w:tab w:val="left" w:pos="993"/>
              </w:tabs>
              <w:spacing w:line="360" w:lineRule="auto"/>
              <w:contextualSpacing/>
              <w:jc w:val="both"/>
            </w:pPr>
            <w:r>
              <w:t>73</w:t>
            </w:r>
            <w:r w:rsidR="007D7698">
              <w:t>5</w:t>
            </w:r>
          </w:p>
        </w:tc>
        <w:tc>
          <w:tcPr>
            <w:tcW w:w="1896" w:type="dxa"/>
          </w:tcPr>
          <w:p w14:paraId="2406302C" w14:textId="09278B52" w:rsidR="00782757" w:rsidRPr="009E6D7A" w:rsidRDefault="00782757" w:rsidP="00782757">
            <w:pPr>
              <w:tabs>
                <w:tab w:val="left" w:pos="993"/>
              </w:tabs>
              <w:contextualSpacing/>
              <w:jc w:val="both"/>
              <w:rPr>
                <w:shd w:val="clear" w:color="auto" w:fill="FFFFFF"/>
              </w:rPr>
            </w:pPr>
            <w:r>
              <w:rPr>
                <w:color w:val="4F4F4F"/>
                <w:shd w:val="clear" w:color="auto" w:fill="FFFFFF"/>
                <w:lang w:val="en-US"/>
              </w:rPr>
              <w:t>2</w:t>
            </w:r>
            <w:r w:rsidRPr="00B03115">
              <w:rPr>
                <w:color w:val="4F4F4F"/>
                <w:shd w:val="clear" w:color="auto" w:fill="FFFFFF"/>
                <w:lang w:val="en-US"/>
              </w:rPr>
              <w:t>0001</w:t>
            </w:r>
            <w:r>
              <w:rPr>
                <w:color w:val="4F4F4F"/>
                <w:shd w:val="clear" w:color="auto" w:fill="FFFFFF"/>
                <w:lang w:val="en-US"/>
              </w:rPr>
              <w:t>_1</w:t>
            </w:r>
            <w:r w:rsidR="00E66908">
              <w:rPr>
                <w:color w:val="4F4F4F"/>
                <w:shd w:val="clear" w:color="auto" w:fill="FFFFFF"/>
                <w:lang w:val="en-US"/>
              </w:rPr>
              <w:t>5</w:t>
            </w:r>
            <w:r>
              <w:rPr>
                <w:color w:val="4F4F4F"/>
                <w:shd w:val="clear" w:color="auto" w:fill="FFFFFF"/>
                <w:lang w:val="en-US"/>
              </w:rPr>
              <w:t>-1</w:t>
            </w:r>
            <w:r w:rsidR="00E66908">
              <w:rPr>
                <w:color w:val="4F4F4F"/>
                <w:shd w:val="clear" w:color="auto" w:fill="FFFFFF"/>
                <w:lang w:val="en-US"/>
              </w:rPr>
              <w:t>5</w:t>
            </w:r>
            <w:r>
              <w:rPr>
                <w:color w:val="4F4F4F"/>
                <w:shd w:val="clear" w:color="auto" w:fill="FFFFFF"/>
                <w:lang w:val="en-US"/>
              </w:rPr>
              <w:t>_</w:t>
            </w:r>
            <w:r w:rsidR="008D0965">
              <w:rPr>
                <w:color w:val="4F4F4F"/>
                <w:shd w:val="clear" w:color="auto" w:fill="FFFFFF"/>
                <w:lang w:val="en-US"/>
              </w:rPr>
              <w:t>12</w:t>
            </w:r>
          </w:p>
        </w:tc>
        <w:tc>
          <w:tcPr>
            <w:tcW w:w="1986" w:type="dxa"/>
          </w:tcPr>
          <w:p w14:paraId="63B71C58" w14:textId="01D1F5DE" w:rsidR="0056358C" w:rsidRPr="00D53AEF" w:rsidRDefault="0056358C" w:rsidP="0056358C">
            <w:pPr>
              <w:rPr>
                <w:szCs w:val="24"/>
              </w:rPr>
            </w:pPr>
            <w:r w:rsidRPr="00D53AEF">
              <w:rPr>
                <w:szCs w:val="24"/>
              </w:rPr>
              <w:t xml:space="preserve">Medijų </w:t>
            </w:r>
            <w:r w:rsidR="003870C3">
              <w:rPr>
                <w:szCs w:val="24"/>
              </w:rPr>
              <w:t xml:space="preserve">meno </w:t>
            </w:r>
            <w:r w:rsidRPr="00D53AEF">
              <w:rPr>
                <w:szCs w:val="24"/>
              </w:rPr>
              <w:t>ugdymas</w:t>
            </w:r>
          </w:p>
          <w:p w14:paraId="1C72BF5C" w14:textId="77777777" w:rsidR="00782757" w:rsidRPr="00D53AEF" w:rsidRDefault="00782757" w:rsidP="0056358C">
            <w:pPr>
              <w:rPr>
                <w:szCs w:val="24"/>
                <w:shd w:val="clear" w:color="auto" w:fill="FFFFFF"/>
              </w:rPr>
            </w:pPr>
          </w:p>
        </w:tc>
        <w:tc>
          <w:tcPr>
            <w:tcW w:w="4649" w:type="dxa"/>
          </w:tcPr>
          <w:p w14:paraId="7923E8D0" w14:textId="0F31E91B" w:rsidR="00782757" w:rsidRPr="009E6D7A" w:rsidRDefault="0041250A" w:rsidP="00782757">
            <w:pPr>
              <w:tabs>
                <w:tab w:val="left" w:pos="993"/>
              </w:tabs>
              <w:contextualSpacing/>
              <w:jc w:val="both"/>
              <w:rPr>
                <w:shd w:val="clear" w:color="auto" w:fill="FFFFFF"/>
              </w:rPr>
            </w:pPr>
            <w:r>
              <w:t>Medijų meno ugdymo sritį sudaro mokymas naudotis žiniasklaidos priemonėmis ir kritinio mąstymo ugdymas (žiniasklaida, televizija, filmai, vaizdajuostės, žaidimai, žurnalai, socialiniai tinklai).</w:t>
            </w:r>
          </w:p>
        </w:tc>
      </w:tr>
      <w:tr w:rsidR="00782757" w:rsidRPr="009E6D7A" w14:paraId="6508CB39" w14:textId="77777777" w:rsidTr="00782757">
        <w:tc>
          <w:tcPr>
            <w:tcW w:w="962" w:type="dxa"/>
          </w:tcPr>
          <w:p w14:paraId="6439E1F3" w14:textId="74FD6D04" w:rsidR="00782757" w:rsidRPr="009E6D7A" w:rsidRDefault="00782757" w:rsidP="00782757">
            <w:pPr>
              <w:tabs>
                <w:tab w:val="left" w:pos="993"/>
              </w:tabs>
              <w:spacing w:line="360" w:lineRule="auto"/>
              <w:contextualSpacing/>
              <w:jc w:val="both"/>
            </w:pPr>
            <w:r>
              <w:t>73</w:t>
            </w:r>
            <w:r w:rsidR="007D7698">
              <w:t>6</w:t>
            </w:r>
          </w:p>
        </w:tc>
        <w:tc>
          <w:tcPr>
            <w:tcW w:w="1896" w:type="dxa"/>
          </w:tcPr>
          <w:p w14:paraId="1B9E2396" w14:textId="2CAA6AEC" w:rsidR="00782757" w:rsidRDefault="00782757" w:rsidP="00782757">
            <w:pPr>
              <w:tabs>
                <w:tab w:val="left" w:pos="993"/>
              </w:tabs>
              <w:contextualSpacing/>
              <w:jc w:val="both"/>
              <w:rPr>
                <w:color w:val="4F4F4F"/>
                <w:shd w:val="clear" w:color="auto" w:fill="FFFFFF"/>
                <w:lang w:val="en-US"/>
              </w:rPr>
            </w:pPr>
            <w:r>
              <w:rPr>
                <w:color w:val="4F4F4F"/>
                <w:shd w:val="clear" w:color="auto" w:fill="FFFFFF"/>
                <w:lang w:val="en-US"/>
              </w:rPr>
              <w:t>2</w:t>
            </w:r>
            <w:r w:rsidRPr="00B03115">
              <w:rPr>
                <w:color w:val="4F4F4F"/>
                <w:shd w:val="clear" w:color="auto" w:fill="FFFFFF"/>
                <w:lang w:val="en-US"/>
              </w:rPr>
              <w:t>0001</w:t>
            </w:r>
            <w:r>
              <w:rPr>
                <w:color w:val="4F4F4F"/>
                <w:shd w:val="clear" w:color="auto" w:fill="FFFFFF"/>
                <w:lang w:val="en-US"/>
              </w:rPr>
              <w:t>_1</w:t>
            </w:r>
            <w:r w:rsidR="00E66908">
              <w:rPr>
                <w:color w:val="4F4F4F"/>
                <w:shd w:val="clear" w:color="auto" w:fill="FFFFFF"/>
                <w:lang w:val="en-US"/>
              </w:rPr>
              <w:t>7</w:t>
            </w:r>
            <w:r>
              <w:rPr>
                <w:color w:val="4F4F4F"/>
                <w:shd w:val="clear" w:color="auto" w:fill="FFFFFF"/>
                <w:lang w:val="en-US"/>
              </w:rPr>
              <w:t>-1</w:t>
            </w:r>
            <w:r w:rsidR="00E66908">
              <w:rPr>
                <w:color w:val="4F4F4F"/>
                <w:shd w:val="clear" w:color="auto" w:fill="FFFFFF"/>
                <w:lang w:val="en-US"/>
              </w:rPr>
              <w:t>8</w:t>
            </w:r>
            <w:r>
              <w:rPr>
                <w:color w:val="4F4F4F"/>
                <w:shd w:val="clear" w:color="auto" w:fill="FFFFFF"/>
                <w:lang w:val="en-US"/>
              </w:rPr>
              <w:t>_</w:t>
            </w:r>
            <w:r w:rsidR="008D0965">
              <w:rPr>
                <w:color w:val="4F4F4F"/>
                <w:shd w:val="clear" w:color="auto" w:fill="FFFFFF"/>
                <w:lang w:val="en-US"/>
              </w:rPr>
              <w:t>13</w:t>
            </w:r>
          </w:p>
        </w:tc>
        <w:tc>
          <w:tcPr>
            <w:tcW w:w="1986" w:type="dxa"/>
          </w:tcPr>
          <w:p w14:paraId="0F4759F4" w14:textId="77777777" w:rsidR="0056358C" w:rsidRPr="00D53AEF" w:rsidRDefault="0056358C" w:rsidP="0056358C">
            <w:pPr>
              <w:rPr>
                <w:szCs w:val="24"/>
              </w:rPr>
            </w:pPr>
            <w:r w:rsidRPr="00D53AEF">
              <w:rPr>
                <w:szCs w:val="24"/>
              </w:rPr>
              <w:t>Pa(si)renkamas ugdymo turinys</w:t>
            </w:r>
          </w:p>
          <w:p w14:paraId="1CC7F215" w14:textId="77777777" w:rsidR="00782757" w:rsidRPr="00D53AEF" w:rsidRDefault="00782757" w:rsidP="0056358C">
            <w:pPr>
              <w:rPr>
                <w:szCs w:val="24"/>
              </w:rPr>
            </w:pPr>
          </w:p>
        </w:tc>
        <w:tc>
          <w:tcPr>
            <w:tcW w:w="4649" w:type="dxa"/>
          </w:tcPr>
          <w:p w14:paraId="3D9ED922" w14:textId="6DE2F022" w:rsidR="00782757" w:rsidRDefault="0041250A" w:rsidP="00782757">
            <w:pPr>
              <w:tabs>
                <w:tab w:val="left" w:pos="993"/>
              </w:tabs>
              <w:contextualSpacing/>
              <w:jc w:val="both"/>
              <w:rPr>
                <w:bCs/>
              </w:rPr>
            </w:pPr>
            <w:r w:rsidRPr="0041250A">
              <w:rPr>
                <w:rStyle w:val="Strong"/>
                <w:rFonts w:eastAsiaTheme="majorEastAsia"/>
                <w:b w:val="0"/>
              </w:rPr>
              <w:t>Pa(si)renkamo ugdymo turinio sritį sudaro</w:t>
            </w:r>
            <w:r>
              <w:t xml:space="preserve"> mokyklos siūlomi moduliai ir veiklos, atliepiantys mokinio individualius ugdymosi poreikius, skirti gyvenim</w:t>
            </w:r>
            <w:bookmarkStart w:id="0" w:name="_GoBack"/>
            <w:bookmarkEnd w:id="0"/>
            <w:r>
              <w:t>o įgūdžių, bendrųjų kompetencijų ir profesinio orientavimo gebėjimų ugdymui.</w:t>
            </w:r>
          </w:p>
        </w:tc>
      </w:tr>
    </w:tbl>
    <w:p w14:paraId="01B407DD" w14:textId="77777777" w:rsidR="009E6D7A" w:rsidRPr="009E6D7A" w:rsidRDefault="009E6D7A" w:rsidP="009E6D7A">
      <w:pPr>
        <w:tabs>
          <w:tab w:val="left" w:pos="993"/>
        </w:tabs>
        <w:suppressAutoHyphens/>
        <w:autoSpaceDN w:val="0"/>
        <w:spacing w:after="0" w:line="360" w:lineRule="auto"/>
        <w:ind w:firstLine="709"/>
        <w:contextualSpacing/>
        <w:jc w:val="both"/>
        <w:textAlignment w:val="baseline"/>
        <w:rPr>
          <w:rFonts w:ascii="Times New Roman" w:eastAsia="Times New Roman" w:hAnsi="Times New Roman" w:cs="Times New Roman"/>
          <w:kern w:val="0"/>
          <w:lang w:eastAsia="lt-LT"/>
          <w14:ligatures w14:val="none"/>
        </w:rPr>
      </w:pPr>
    </w:p>
    <w:p w14:paraId="729E50FF" w14:textId="77777777" w:rsidR="009E6D7A" w:rsidRPr="009E6D7A" w:rsidRDefault="009E6D7A" w:rsidP="009E6D7A">
      <w:pPr>
        <w:tabs>
          <w:tab w:val="left" w:pos="993"/>
        </w:tabs>
        <w:suppressAutoHyphens/>
        <w:autoSpaceDN w:val="0"/>
        <w:spacing w:after="0" w:line="360" w:lineRule="auto"/>
        <w:ind w:firstLine="709"/>
        <w:contextualSpacing/>
        <w:jc w:val="both"/>
        <w:textAlignment w:val="baseline"/>
        <w:rPr>
          <w:rFonts w:ascii="Times New Roman" w:eastAsia="Times New Roman" w:hAnsi="Times New Roman" w:cs="Times New Roman"/>
          <w:kern w:val="0"/>
          <w:lang w:eastAsia="lt-LT"/>
          <w14:ligatures w14:val="none"/>
        </w:rPr>
      </w:pPr>
    </w:p>
    <w:p w14:paraId="2440A8FA" w14:textId="71ECC138" w:rsidR="00F9422F" w:rsidRDefault="00287914" w:rsidP="00F9422F">
      <w:pPr>
        <w:suppressAutoHyphens/>
        <w:autoSpaceDN w:val="0"/>
        <w:spacing w:after="0" w:line="360" w:lineRule="auto"/>
        <w:contextualSpacing/>
        <w:jc w:val="both"/>
        <w:textAlignment w:val="baseline"/>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 xml:space="preserve">Direktorius </w:t>
      </w:r>
      <w:r w:rsidR="00F9422F">
        <w:rPr>
          <w:rFonts w:ascii="Times New Roman" w:eastAsia="Times New Roman" w:hAnsi="Times New Roman" w:cs="Times New Roman"/>
          <w:kern w:val="0"/>
          <w:szCs w:val="20"/>
          <w14:ligatures w14:val="none"/>
        </w:rPr>
        <w:t xml:space="preserve">                                                      </w:t>
      </w:r>
      <w:r>
        <w:rPr>
          <w:rFonts w:ascii="Times New Roman" w:eastAsia="Times New Roman" w:hAnsi="Times New Roman" w:cs="Times New Roman"/>
          <w:kern w:val="0"/>
          <w:szCs w:val="20"/>
          <w14:ligatures w14:val="none"/>
        </w:rPr>
        <w:t xml:space="preserve">                                          </w:t>
      </w:r>
      <w:r w:rsidR="00F9422F">
        <w:rPr>
          <w:rFonts w:ascii="Times New Roman" w:eastAsia="Times New Roman" w:hAnsi="Times New Roman" w:cs="Times New Roman"/>
          <w:kern w:val="0"/>
          <w:szCs w:val="20"/>
          <w14:ligatures w14:val="none"/>
        </w:rPr>
        <w:t xml:space="preserve">    </w:t>
      </w:r>
      <w:r>
        <w:rPr>
          <w:rFonts w:ascii="Times New Roman" w:eastAsia="Times New Roman" w:hAnsi="Times New Roman" w:cs="Times New Roman"/>
          <w:kern w:val="0"/>
          <w:szCs w:val="20"/>
          <w14:ligatures w14:val="none"/>
        </w:rPr>
        <w:t>Simonas Šabanovas</w:t>
      </w:r>
    </w:p>
    <w:p w14:paraId="5F9F38F7" w14:textId="79E4E1F1" w:rsidR="00F9422F" w:rsidRPr="00A4346E" w:rsidRDefault="00F9422F" w:rsidP="00F9422F">
      <w:pPr>
        <w:spacing w:after="20"/>
        <w:jc w:val="both"/>
      </w:pPr>
      <w:r w:rsidRPr="005166A0">
        <w:rPr>
          <w:rFonts w:ascii="Times New Roman" w:eastAsia="Times New Roman" w:hAnsi="Times New Roman" w:cs="Times New Roman"/>
          <w:kern w:val="0"/>
          <w:szCs w:val="20"/>
          <w14:ligatures w14:val="none"/>
        </w:rPr>
        <w:tab/>
      </w:r>
      <w:r w:rsidRPr="005166A0">
        <w:rPr>
          <w:rFonts w:ascii="Times New Roman" w:eastAsia="Times New Roman" w:hAnsi="Times New Roman" w:cs="Times New Roman"/>
          <w:kern w:val="0"/>
          <w:szCs w:val="20"/>
          <w14:ligatures w14:val="none"/>
        </w:rPr>
        <w:tab/>
      </w:r>
      <w:r>
        <w:rPr>
          <w:rFonts w:ascii="Times New Roman" w:eastAsia="Times New Roman" w:hAnsi="Times New Roman" w:cs="Times New Roman"/>
          <w:kern w:val="0"/>
          <w:szCs w:val="20"/>
          <w14:ligatures w14:val="none"/>
        </w:rPr>
        <w:t xml:space="preserve">                                                       </w:t>
      </w:r>
    </w:p>
    <w:p w14:paraId="67C50911" w14:textId="77777777" w:rsidR="00A676E0" w:rsidRDefault="00A676E0"/>
    <w:sectPr w:rsidR="00A676E0" w:rsidSect="009E6D7A">
      <w:headerReference w:type="default" r:id="rId7"/>
      <w:footerReference w:type="default" r:id="rId8"/>
      <w:pgSz w:w="11906" w:h="16838"/>
      <w:pgMar w:top="1134" w:right="567"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D96B20" w14:textId="77777777" w:rsidR="0073177B" w:rsidRDefault="0073177B">
      <w:pPr>
        <w:spacing w:after="0" w:line="240" w:lineRule="auto"/>
      </w:pPr>
      <w:r>
        <w:separator/>
      </w:r>
    </w:p>
  </w:endnote>
  <w:endnote w:type="continuationSeparator" w:id="0">
    <w:p w14:paraId="52283211" w14:textId="77777777" w:rsidR="0073177B" w:rsidRDefault="00731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F">
    <w:charset w:val="00"/>
    <w:family w:val="auto"/>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1325C2" w14:textId="77777777" w:rsidR="009E6D7A" w:rsidRDefault="009E6D7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C7C12A" w14:textId="77777777" w:rsidR="0073177B" w:rsidRDefault="0073177B">
      <w:pPr>
        <w:spacing w:after="0" w:line="240" w:lineRule="auto"/>
      </w:pPr>
      <w:r>
        <w:separator/>
      </w:r>
    </w:p>
  </w:footnote>
  <w:footnote w:type="continuationSeparator" w:id="0">
    <w:p w14:paraId="3178B415" w14:textId="77777777" w:rsidR="0073177B" w:rsidRDefault="007317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9D6666" w14:textId="77777777" w:rsidR="009E6D7A" w:rsidRDefault="009E6D7A">
    <w:pPr>
      <w:pStyle w:val="Header"/>
      <w:jc w:val="center"/>
    </w:pPr>
    <w:r>
      <w:fldChar w:fldCharType="begin"/>
    </w:r>
    <w:r>
      <w:instrText xml:space="preserve"> PAGE </w:instrText>
    </w:r>
    <w:r>
      <w:fldChar w:fldCharType="separate"/>
    </w:r>
    <w:r w:rsidR="0041250A">
      <w:rPr>
        <w:noProof/>
      </w:rPr>
      <w:t>2</w:t>
    </w:r>
    <w:r>
      <w:fldChar w:fldCharType="end"/>
    </w:r>
  </w:p>
  <w:p w14:paraId="636E2F78" w14:textId="77777777" w:rsidR="009E6D7A" w:rsidRDefault="009E6D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D7A"/>
    <w:rsid w:val="00021035"/>
    <w:rsid w:val="0003475C"/>
    <w:rsid w:val="000A3F1A"/>
    <w:rsid w:val="000B4D25"/>
    <w:rsid w:val="000E74D0"/>
    <w:rsid w:val="00105C4F"/>
    <w:rsid w:val="001830D2"/>
    <w:rsid w:val="001E28CC"/>
    <w:rsid w:val="001E3F9B"/>
    <w:rsid w:val="00224BA4"/>
    <w:rsid w:val="00250C98"/>
    <w:rsid w:val="00287914"/>
    <w:rsid w:val="003870C3"/>
    <w:rsid w:val="003A1E42"/>
    <w:rsid w:val="0041250A"/>
    <w:rsid w:val="00424D24"/>
    <w:rsid w:val="004323F5"/>
    <w:rsid w:val="00437D7C"/>
    <w:rsid w:val="00445010"/>
    <w:rsid w:val="004537E8"/>
    <w:rsid w:val="004741EF"/>
    <w:rsid w:val="0048368A"/>
    <w:rsid w:val="00487639"/>
    <w:rsid w:val="004A374B"/>
    <w:rsid w:val="0056358C"/>
    <w:rsid w:val="0059257B"/>
    <w:rsid w:val="006B6A0F"/>
    <w:rsid w:val="006F6825"/>
    <w:rsid w:val="007100F9"/>
    <w:rsid w:val="0073177B"/>
    <w:rsid w:val="00781B41"/>
    <w:rsid w:val="00782757"/>
    <w:rsid w:val="007D7698"/>
    <w:rsid w:val="008A7D86"/>
    <w:rsid w:val="008D0965"/>
    <w:rsid w:val="009215E2"/>
    <w:rsid w:val="00935039"/>
    <w:rsid w:val="0097087C"/>
    <w:rsid w:val="009E6D7A"/>
    <w:rsid w:val="009F3CCD"/>
    <w:rsid w:val="00A676E0"/>
    <w:rsid w:val="00A70D32"/>
    <w:rsid w:val="00A94AE2"/>
    <w:rsid w:val="00BB4F06"/>
    <w:rsid w:val="00C614B7"/>
    <w:rsid w:val="00D23AD2"/>
    <w:rsid w:val="00D53AEF"/>
    <w:rsid w:val="00D959A5"/>
    <w:rsid w:val="00DC6197"/>
    <w:rsid w:val="00DD2FDE"/>
    <w:rsid w:val="00DE3FEB"/>
    <w:rsid w:val="00E50A7B"/>
    <w:rsid w:val="00E66908"/>
    <w:rsid w:val="00EE1FDE"/>
    <w:rsid w:val="00F942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3BC69"/>
  <w15:chartTrackingRefBased/>
  <w15:docId w15:val="{D5B4138F-918F-4E57-A8C8-6C91ABC16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E6D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6D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6D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6D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6D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6D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6D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6D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6D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6D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6D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6D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6D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6D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6D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6D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6D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6D7A"/>
    <w:rPr>
      <w:rFonts w:eastAsiaTheme="majorEastAsia" w:cstheme="majorBidi"/>
      <w:color w:val="272727" w:themeColor="text1" w:themeTint="D8"/>
    </w:rPr>
  </w:style>
  <w:style w:type="paragraph" w:styleId="Title">
    <w:name w:val="Title"/>
    <w:basedOn w:val="Normal"/>
    <w:next w:val="Normal"/>
    <w:link w:val="TitleChar"/>
    <w:uiPriority w:val="10"/>
    <w:qFormat/>
    <w:rsid w:val="009E6D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6D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6D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6D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6D7A"/>
    <w:pPr>
      <w:spacing w:before="160"/>
      <w:jc w:val="center"/>
    </w:pPr>
    <w:rPr>
      <w:i/>
      <w:iCs/>
      <w:color w:val="404040" w:themeColor="text1" w:themeTint="BF"/>
    </w:rPr>
  </w:style>
  <w:style w:type="character" w:customStyle="1" w:styleId="QuoteChar">
    <w:name w:val="Quote Char"/>
    <w:basedOn w:val="DefaultParagraphFont"/>
    <w:link w:val="Quote"/>
    <w:uiPriority w:val="29"/>
    <w:rsid w:val="009E6D7A"/>
    <w:rPr>
      <w:i/>
      <w:iCs/>
      <w:color w:val="404040" w:themeColor="text1" w:themeTint="BF"/>
    </w:rPr>
  </w:style>
  <w:style w:type="paragraph" w:styleId="ListParagraph">
    <w:name w:val="List Paragraph"/>
    <w:basedOn w:val="Normal"/>
    <w:uiPriority w:val="34"/>
    <w:qFormat/>
    <w:rsid w:val="009E6D7A"/>
    <w:pPr>
      <w:ind w:left="720"/>
      <w:contextualSpacing/>
    </w:pPr>
  </w:style>
  <w:style w:type="character" w:styleId="IntenseEmphasis">
    <w:name w:val="Intense Emphasis"/>
    <w:basedOn w:val="DefaultParagraphFont"/>
    <w:uiPriority w:val="21"/>
    <w:qFormat/>
    <w:rsid w:val="009E6D7A"/>
    <w:rPr>
      <w:i/>
      <w:iCs/>
      <w:color w:val="0F4761" w:themeColor="accent1" w:themeShade="BF"/>
    </w:rPr>
  </w:style>
  <w:style w:type="paragraph" w:styleId="IntenseQuote">
    <w:name w:val="Intense Quote"/>
    <w:basedOn w:val="Normal"/>
    <w:next w:val="Normal"/>
    <w:link w:val="IntenseQuoteChar"/>
    <w:uiPriority w:val="30"/>
    <w:qFormat/>
    <w:rsid w:val="009E6D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6D7A"/>
    <w:rPr>
      <w:i/>
      <w:iCs/>
      <w:color w:val="0F4761" w:themeColor="accent1" w:themeShade="BF"/>
    </w:rPr>
  </w:style>
  <w:style w:type="character" w:styleId="IntenseReference">
    <w:name w:val="Intense Reference"/>
    <w:basedOn w:val="DefaultParagraphFont"/>
    <w:uiPriority w:val="32"/>
    <w:qFormat/>
    <w:rsid w:val="009E6D7A"/>
    <w:rPr>
      <w:b/>
      <w:bCs/>
      <w:smallCaps/>
      <w:color w:val="0F4761" w:themeColor="accent1" w:themeShade="BF"/>
      <w:spacing w:val="5"/>
    </w:rPr>
  </w:style>
  <w:style w:type="paragraph" w:styleId="Footer">
    <w:name w:val="footer"/>
    <w:basedOn w:val="Normal"/>
    <w:link w:val="FooterChar"/>
    <w:uiPriority w:val="99"/>
    <w:semiHidden/>
    <w:unhideWhenUsed/>
    <w:rsid w:val="009E6D7A"/>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9E6D7A"/>
  </w:style>
  <w:style w:type="paragraph" w:styleId="Header">
    <w:name w:val="header"/>
    <w:basedOn w:val="Normal"/>
    <w:link w:val="HeaderChar"/>
    <w:uiPriority w:val="99"/>
    <w:semiHidden/>
    <w:unhideWhenUsed/>
    <w:rsid w:val="009E6D7A"/>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9E6D7A"/>
  </w:style>
  <w:style w:type="table" w:styleId="TableGrid">
    <w:name w:val="Table Grid"/>
    <w:basedOn w:val="TableNormal"/>
    <w:uiPriority w:val="39"/>
    <w:rsid w:val="009E6D7A"/>
    <w:pPr>
      <w:widowControl w:val="0"/>
      <w:suppressAutoHyphens/>
      <w:autoSpaceDN w:val="0"/>
      <w:spacing w:after="0" w:line="240" w:lineRule="auto"/>
      <w:textAlignment w:val="baseline"/>
    </w:pPr>
    <w:rPr>
      <w:rFonts w:ascii="Times New Roman" w:eastAsia="Times New Roman" w:hAnsi="Times New Roman" w:cs="Times New Roman"/>
      <w:kern w:val="0"/>
      <w:szCs w:val="20"/>
      <w:lang w:eastAsia="lt-LT"/>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4125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3171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Ramaneckienė</dc:creator>
  <cp:keywords/>
  <dc:description/>
  <cp:lastModifiedBy>User</cp:lastModifiedBy>
  <cp:revision>2</cp:revision>
  <dcterms:created xsi:type="dcterms:W3CDTF">2025-12-17T13:10:00Z</dcterms:created>
  <dcterms:modified xsi:type="dcterms:W3CDTF">2025-12-17T13:10:00Z</dcterms:modified>
</cp:coreProperties>
</file>