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CC825" w14:textId="389DA8D7" w:rsidR="00EF7076" w:rsidRDefault="00EF7076" w:rsidP="00DC2B17">
      <w:pPr>
        <w:spacing w:after="0"/>
        <w:jc w:val="center"/>
        <w:rPr>
          <w:rFonts w:ascii="Times New Roman" w:hAnsi="Times New Roman" w:cs="Times New Roman"/>
          <w:b/>
          <w:caps/>
          <w:sz w:val="24"/>
          <w:szCs w:val="24"/>
        </w:rPr>
      </w:pPr>
      <w:r w:rsidRPr="0013501B">
        <w:rPr>
          <w:rFonts w:ascii="Times New Roman" w:hAnsi="Times New Roman" w:cs="Times New Roman"/>
          <w:b/>
          <w:caps/>
          <w:sz w:val="24"/>
          <w:szCs w:val="24"/>
        </w:rPr>
        <w:t>Prioritetin</w:t>
      </w:r>
      <w:r w:rsidR="00C3411E">
        <w:rPr>
          <w:rFonts w:ascii="Times New Roman" w:hAnsi="Times New Roman" w:cs="Times New Roman"/>
          <w:b/>
          <w:caps/>
          <w:sz w:val="24"/>
          <w:szCs w:val="24"/>
        </w:rPr>
        <w:t>ę</w:t>
      </w:r>
      <w:r w:rsidRPr="0013501B">
        <w:rPr>
          <w:rFonts w:ascii="Times New Roman" w:hAnsi="Times New Roman" w:cs="Times New Roman"/>
          <w:b/>
          <w:caps/>
          <w:sz w:val="24"/>
          <w:szCs w:val="24"/>
        </w:rPr>
        <w:t xml:space="preserve"> kva</w:t>
      </w:r>
      <w:r w:rsidR="0002545C" w:rsidRPr="0013501B">
        <w:rPr>
          <w:rFonts w:ascii="Times New Roman" w:hAnsi="Times New Roman" w:cs="Times New Roman"/>
          <w:b/>
          <w:caps/>
          <w:sz w:val="24"/>
          <w:szCs w:val="24"/>
        </w:rPr>
        <w:t>lifikacijos tobulinimo srit</w:t>
      </w:r>
      <w:r w:rsidR="00C3411E">
        <w:rPr>
          <w:rFonts w:ascii="Times New Roman" w:hAnsi="Times New Roman" w:cs="Times New Roman"/>
          <w:b/>
          <w:caps/>
          <w:sz w:val="24"/>
          <w:szCs w:val="24"/>
        </w:rPr>
        <w:t>į</w:t>
      </w:r>
      <w:r w:rsidR="0002545C" w:rsidRPr="0013501B">
        <w:rPr>
          <w:rFonts w:ascii="Times New Roman" w:hAnsi="Times New Roman" w:cs="Times New Roman"/>
          <w:b/>
          <w:caps/>
          <w:sz w:val="24"/>
          <w:szCs w:val="24"/>
        </w:rPr>
        <w:t xml:space="preserve"> </w:t>
      </w:r>
      <w:r w:rsidR="007326CA">
        <w:rPr>
          <w:rFonts w:ascii="Times New Roman" w:hAnsi="Times New Roman" w:cs="Times New Roman"/>
          <w:b/>
          <w:caps/>
          <w:sz w:val="24"/>
          <w:szCs w:val="24"/>
        </w:rPr>
        <w:t>„</w:t>
      </w:r>
      <w:r w:rsidRPr="0013501B">
        <w:rPr>
          <w:rFonts w:ascii="Times New Roman" w:hAnsi="Times New Roman" w:cs="Times New Roman"/>
          <w:b/>
          <w:caps/>
          <w:sz w:val="24"/>
          <w:szCs w:val="24"/>
        </w:rPr>
        <w:t xml:space="preserve">pilietinio ugdymo kompetencijų stiprinimas“ </w:t>
      </w:r>
      <w:r w:rsidR="00F71D26">
        <w:rPr>
          <w:rFonts w:ascii="Times New Roman" w:hAnsi="Times New Roman" w:cs="Times New Roman"/>
          <w:b/>
          <w:caps/>
          <w:sz w:val="24"/>
          <w:szCs w:val="24"/>
        </w:rPr>
        <w:t xml:space="preserve">apimantys </w:t>
      </w:r>
      <w:r w:rsidRPr="0013501B">
        <w:rPr>
          <w:rFonts w:ascii="Times New Roman" w:hAnsi="Times New Roman" w:cs="Times New Roman"/>
          <w:b/>
          <w:caps/>
          <w:sz w:val="24"/>
          <w:szCs w:val="24"/>
        </w:rPr>
        <w:t>aspektai</w:t>
      </w:r>
      <w:r w:rsidR="0013501B">
        <w:rPr>
          <w:rFonts w:ascii="Times New Roman" w:hAnsi="Times New Roman" w:cs="Times New Roman"/>
          <w:b/>
          <w:caps/>
          <w:sz w:val="24"/>
          <w:szCs w:val="24"/>
        </w:rPr>
        <w:t>, į kuriuos turėtų būti atsižvelgta rengiant</w:t>
      </w:r>
      <w:r w:rsidR="000D7335">
        <w:rPr>
          <w:rFonts w:ascii="Times New Roman" w:hAnsi="Times New Roman" w:cs="Times New Roman"/>
          <w:b/>
          <w:caps/>
          <w:sz w:val="24"/>
          <w:szCs w:val="24"/>
        </w:rPr>
        <w:t xml:space="preserve"> Nacionalin</w:t>
      </w:r>
      <w:r w:rsidR="00F71D26">
        <w:rPr>
          <w:rFonts w:ascii="Times New Roman" w:hAnsi="Times New Roman" w:cs="Times New Roman"/>
          <w:b/>
          <w:caps/>
          <w:sz w:val="24"/>
          <w:szCs w:val="24"/>
        </w:rPr>
        <w:t>es</w:t>
      </w:r>
      <w:r w:rsidR="000D7335">
        <w:rPr>
          <w:rFonts w:ascii="Times New Roman" w:hAnsi="Times New Roman" w:cs="Times New Roman"/>
          <w:b/>
          <w:caps/>
          <w:sz w:val="24"/>
          <w:szCs w:val="24"/>
        </w:rPr>
        <w:t xml:space="preserve"> </w:t>
      </w:r>
      <w:r w:rsidR="0013501B" w:rsidRPr="0013501B">
        <w:rPr>
          <w:rFonts w:ascii="Times New Roman" w:hAnsi="Times New Roman" w:cs="Times New Roman"/>
          <w:b/>
          <w:caps/>
          <w:sz w:val="24"/>
          <w:szCs w:val="24"/>
        </w:rPr>
        <w:t>kvalifikacijos tobulinimo</w:t>
      </w:r>
      <w:r w:rsidR="0013501B">
        <w:rPr>
          <w:rFonts w:ascii="Times New Roman" w:hAnsi="Times New Roman" w:cs="Times New Roman"/>
          <w:b/>
          <w:caps/>
          <w:sz w:val="24"/>
          <w:szCs w:val="24"/>
        </w:rPr>
        <w:t xml:space="preserve"> program</w:t>
      </w:r>
      <w:r w:rsidR="00F71D26">
        <w:rPr>
          <w:rFonts w:ascii="Times New Roman" w:hAnsi="Times New Roman" w:cs="Times New Roman"/>
          <w:b/>
          <w:caps/>
          <w:sz w:val="24"/>
          <w:szCs w:val="24"/>
        </w:rPr>
        <w:t>as</w:t>
      </w:r>
    </w:p>
    <w:p w14:paraId="7058853E" w14:textId="77777777" w:rsidR="0013501B" w:rsidRPr="0013501B" w:rsidRDefault="0013501B" w:rsidP="0013501B">
      <w:pPr>
        <w:spacing w:after="0"/>
        <w:jc w:val="center"/>
        <w:rPr>
          <w:rFonts w:ascii="Times New Roman" w:hAnsi="Times New Roman" w:cs="Times New Roman"/>
          <w:b/>
          <w:caps/>
          <w:sz w:val="24"/>
          <w:szCs w:val="24"/>
        </w:rPr>
      </w:pPr>
    </w:p>
    <w:p w14:paraId="69A6F839" w14:textId="0F4D07EB" w:rsidR="00D93C78" w:rsidRPr="006B1096" w:rsidRDefault="002D4CBC" w:rsidP="001B5AB2">
      <w:pPr>
        <w:jc w:val="both"/>
        <w:rPr>
          <w:rFonts w:ascii="Times New Roman" w:hAnsi="Times New Roman" w:cs="Times New Roman"/>
          <w:sz w:val="24"/>
          <w:szCs w:val="24"/>
        </w:rPr>
      </w:pPr>
      <w:r w:rsidRPr="006B1096">
        <w:rPr>
          <w:rFonts w:ascii="Times New Roman" w:hAnsi="Times New Roman" w:cs="Times New Roman"/>
          <w:b/>
          <w:sz w:val="24"/>
          <w:szCs w:val="24"/>
        </w:rPr>
        <w:t>1.</w:t>
      </w:r>
      <w:r w:rsidR="00714EBF">
        <w:rPr>
          <w:rFonts w:ascii="Times New Roman" w:hAnsi="Times New Roman" w:cs="Times New Roman"/>
          <w:b/>
          <w:sz w:val="24"/>
          <w:szCs w:val="24"/>
        </w:rPr>
        <w:t xml:space="preserve"> </w:t>
      </w:r>
      <w:r w:rsidR="00D93C78" w:rsidRPr="006B1096">
        <w:rPr>
          <w:rFonts w:ascii="Times New Roman" w:hAnsi="Times New Roman" w:cs="Times New Roman"/>
          <w:b/>
          <w:sz w:val="24"/>
          <w:szCs w:val="24"/>
        </w:rPr>
        <w:t>Valstybė</w:t>
      </w:r>
      <w:r w:rsidRPr="006B1096">
        <w:rPr>
          <w:rFonts w:ascii="Times New Roman" w:hAnsi="Times New Roman" w:cs="Times New Roman"/>
          <w:b/>
          <w:sz w:val="24"/>
          <w:szCs w:val="24"/>
        </w:rPr>
        <w:t>s</w:t>
      </w:r>
      <w:r w:rsidR="00D93C78" w:rsidRPr="006B1096">
        <w:rPr>
          <w:rFonts w:ascii="Times New Roman" w:hAnsi="Times New Roman" w:cs="Times New Roman"/>
          <w:b/>
          <w:sz w:val="24"/>
          <w:szCs w:val="24"/>
        </w:rPr>
        <w:t xml:space="preserve"> ir pilie</w:t>
      </w:r>
      <w:r w:rsidRPr="006B1096">
        <w:rPr>
          <w:rFonts w:ascii="Times New Roman" w:hAnsi="Times New Roman" w:cs="Times New Roman"/>
          <w:b/>
          <w:sz w:val="24"/>
          <w:szCs w:val="24"/>
        </w:rPr>
        <w:t>čio santykis</w:t>
      </w:r>
      <w:r w:rsidR="00D93C78" w:rsidRPr="006B1096">
        <w:rPr>
          <w:rFonts w:ascii="Times New Roman" w:hAnsi="Times New Roman" w:cs="Times New Roman"/>
          <w:b/>
          <w:sz w:val="24"/>
          <w:szCs w:val="24"/>
        </w:rPr>
        <w:t>.</w:t>
      </w:r>
      <w:r w:rsidR="00D93C78" w:rsidRPr="006B1096">
        <w:rPr>
          <w:rFonts w:ascii="Times New Roman" w:hAnsi="Times New Roman" w:cs="Times New Roman"/>
          <w:sz w:val="24"/>
          <w:szCs w:val="24"/>
        </w:rPr>
        <w:t xml:space="preserve"> </w:t>
      </w:r>
      <w:r w:rsidR="00573553">
        <w:rPr>
          <w:rFonts w:ascii="Times New Roman" w:hAnsi="Times New Roman" w:cs="Times New Roman"/>
          <w:sz w:val="24"/>
          <w:szCs w:val="24"/>
        </w:rPr>
        <w:t xml:space="preserve">Valstybės samprata ir </w:t>
      </w:r>
      <w:r w:rsidR="008535B3">
        <w:rPr>
          <w:rFonts w:ascii="Times New Roman" w:hAnsi="Times New Roman" w:cs="Times New Roman"/>
          <w:sz w:val="24"/>
          <w:szCs w:val="24"/>
        </w:rPr>
        <w:t>funkcijos</w:t>
      </w:r>
      <w:r w:rsidR="000C3E39">
        <w:rPr>
          <w:rFonts w:ascii="Times New Roman" w:hAnsi="Times New Roman" w:cs="Times New Roman"/>
          <w:sz w:val="24"/>
          <w:szCs w:val="24"/>
        </w:rPr>
        <w:t xml:space="preserve">. </w:t>
      </w:r>
      <w:r w:rsidR="00547077">
        <w:rPr>
          <w:rFonts w:ascii="Times New Roman" w:hAnsi="Times New Roman" w:cs="Times New Roman"/>
          <w:sz w:val="24"/>
          <w:szCs w:val="24"/>
        </w:rPr>
        <w:t xml:space="preserve">Valstybės institucijos ir </w:t>
      </w:r>
      <w:r w:rsidR="00AB44A0">
        <w:rPr>
          <w:rFonts w:ascii="Times New Roman" w:hAnsi="Times New Roman" w:cs="Times New Roman"/>
          <w:sz w:val="24"/>
          <w:szCs w:val="24"/>
        </w:rPr>
        <w:t xml:space="preserve">jų sistema. </w:t>
      </w:r>
      <w:r w:rsidR="00D93C78" w:rsidRPr="006B1096">
        <w:rPr>
          <w:rFonts w:ascii="Times New Roman" w:hAnsi="Times New Roman" w:cs="Times New Roman"/>
          <w:sz w:val="24"/>
          <w:szCs w:val="24"/>
        </w:rPr>
        <w:t xml:space="preserve">Svarbiausios demokratijos vertybės ir demokratinio bendrabūvio principai. Žmogaus teisės, laisvės ir pareigos. </w:t>
      </w:r>
      <w:r w:rsidR="009C5D0D">
        <w:rPr>
          <w:rFonts w:ascii="Times New Roman" w:hAnsi="Times New Roman" w:cs="Times New Roman"/>
          <w:sz w:val="24"/>
          <w:szCs w:val="24"/>
        </w:rPr>
        <w:t xml:space="preserve">Pagrindiniai teisėkūros principai, </w:t>
      </w:r>
      <w:r w:rsidR="0035115C" w:rsidRPr="0035115C">
        <w:rPr>
          <w:rFonts w:ascii="Times New Roman" w:hAnsi="Times New Roman" w:cs="Times New Roman"/>
          <w:sz w:val="24"/>
          <w:szCs w:val="24"/>
        </w:rPr>
        <w:t>valstybės ir savivaldybių institucijų ir įstaigų, kitų teisėkūroje dalyvaujančių asmenų teis</w:t>
      </w:r>
      <w:r w:rsidR="00B15052">
        <w:rPr>
          <w:rFonts w:ascii="Times New Roman" w:hAnsi="Times New Roman" w:cs="Times New Roman"/>
          <w:sz w:val="24"/>
          <w:szCs w:val="24"/>
        </w:rPr>
        <w:t>ė</w:t>
      </w:r>
      <w:r w:rsidR="0035115C" w:rsidRPr="0035115C">
        <w:rPr>
          <w:rFonts w:ascii="Times New Roman" w:hAnsi="Times New Roman" w:cs="Times New Roman"/>
          <w:sz w:val="24"/>
          <w:szCs w:val="24"/>
        </w:rPr>
        <w:t>s ir pareig</w:t>
      </w:r>
      <w:r w:rsidR="00B15052">
        <w:rPr>
          <w:rFonts w:ascii="Times New Roman" w:hAnsi="Times New Roman" w:cs="Times New Roman"/>
          <w:sz w:val="24"/>
          <w:szCs w:val="24"/>
        </w:rPr>
        <w:t>o</w:t>
      </w:r>
      <w:r w:rsidR="0035115C" w:rsidRPr="0035115C">
        <w:rPr>
          <w:rFonts w:ascii="Times New Roman" w:hAnsi="Times New Roman" w:cs="Times New Roman"/>
          <w:sz w:val="24"/>
          <w:szCs w:val="24"/>
        </w:rPr>
        <w:t>s</w:t>
      </w:r>
      <w:r w:rsidR="00C4062E">
        <w:rPr>
          <w:rFonts w:ascii="Times New Roman" w:hAnsi="Times New Roman" w:cs="Times New Roman"/>
          <w:sz w:val="24"/>
          <w:szCs w:val="24"/>
        </w:rPr>
        <w:t xml:space="preserve">. </w:t>
      </w:r>
      <w:r w:rsidR="00307F3B" w:rsidRPr="006B1096">
        <w:rPr>
          <w:rFonts w:ascii="Times New Roman" w:hAnsi="Times New Roman" w:cs="Times New Roman"/>
          <w:sz w:val="24"/>
          <w:szCs w:val="24"/>
        </w:rPr>
        <w:t>Intelektinės nuosavybės</w:t>
      </w:r>
      <w:r w:rsidR="00296542">
        <w:rPr>
          <w:rFonts w:ascii="Times New Roman" w:hAnsi="Times New Roman" w:cs="Times New Roman"/>
          <w:sz w:val="24"/>
          <w:szCs w:val="24"/>
        </w:rPr>
        <w:t xml:space="preserve"> </w:t>
      </w:r>
      <w:r w:rsidR="00551A29">
        <w:rPr>
          <w:rFonts w:ascii="Times New Roman" w:hAnsi="Times New Roman" w:cs="Times New Roman"/>
          <w:sz w:val="24"/>
          <w:szCs w:val="24"/>
        </w:rPr>
        <w:t>samprata</w:t>
      </w:r>
      <w:r w:rsidR="00044C40">
        <w:rPr>
          <w:rFonts w:ascii="Times New Roman" w:hAnsi="Times New Roman" w:cs="Times New Roman"/>
          <w:sz w:val="24"/>
          <w:szCs w:val="24"/>
        </w:rPr>
        <w:t xml:space="preserve">, </w:t>
      </w:r>
      <w:r w:rsidR="00941194">
        <w:rPr>
          <w:rFonts w:ascii="Times New Roman" w:hAnsi="Times New Roman" w:cs="Times New Roman"/>
          <w:sz w:val="24"/>
          <w:szCs w:val="24"/>
        </w:rPr>
        <w:t xml:space="preserve">intelektinės nuosavybės teisių </w:t>
      </w:r>
      <w:r w:rsidR="000627B2">
        <w:rPr>
          <w:rFonts w:ascii="Times New Roman" w:hAnsi="Times New Roman" w:cs="Times New Roman"/>
          <w:sz w:val="24"/>
          <w:szCs w:val="24"/>
        </w:rPr>
        <w:t>rūšys ir</w:t>
      </w:r>
      <w:r w:rsidR="00307F3B" w:rsidRPr="006B1096">
        <w:rPr>
          <w:rFonts w:ascii="Times New Roman" w:hAnsi="Times New Roman" w:cs="Times New Roman"/>
          <w:sz w:val="24"/>
          <w:szCs w:val="24"/>
        </w:rPr>
        <w:t xml:space="preserve"> apsauga.</w:t>
      </w:r>
    </w:p>
    <w:p w14:paraId="458D992B" w14:textId="323BFFE9" w:rsidR="002D4CBC" w:rsidRPr="006B1096" w:rsidRDefault="002D4CBC" w:rsidP="001B5AB2">
      <w:pPr>
        <w:jc w:val="both"/>
        <w:rPr>
          <w:rFonts w:ascii="Times New Roman" w:hAnsi="Times New Roman" w:cs="Times New Roman"/>
          <w:sz w:val="24"/>
          <w:szCs w:val="24"/>
        </w:rPr>
      </w:pPr>
      <w:r w:rsidRPr="006B1096">
        <w:rPr>
          <w:rFonts w:ascii="Times New Roman" w:hAnsi="Times New Roman" w:cs="Times New Roman"/>
          <w:b/>
          <w:sz w:val="24"/>
          <w:szCs w:val="24"/>
        </w:rPr>
        <w:t xml:space="preserve">2. </w:t>
      </w:r>
      <w:r w:rsidR="00241634">
        <w:rPr>
          <w:rFonts w:ascii="Times New Roman" w:hAnsi="Times New Roman" w:cs="Times New Roman"/>
          <w:b/>
          <w:sz w:val="24"/>
          <w:szCs w:val="24"/>
        </w:rPr>
        <w:t>Nacionalinis saugu</w:t>
      </w:r>
      <w:r w:rsidR="001054F4">
        <w:rPr>
          <w:rFonts w:ascii="Times New Roman" w:hAnsi="Times New Roman" w:cs="Times New Roman"/>
          <w:b/>
          <w:sz w:val="24"/>
          <w:szCs w:val="24"/>
        </w:rPr>
        <w:t xml:space="preserve">mas ir </w:t>
      </w:r>
      <w:r w:rsidR="00D82DF2">
        <w:rPr>
          <w:rFonts w:ascii="Times New Roman" w:hAnsi="Times New Roman" w:cs="Times New Roman"/>
          <w:b/>
          <w:sz w:val="24"/>
          <w:szCs w:val="24"/>
        </w:rPr>
        <w:t>k</w:t>
      </w:r>
      <w:r w:rsidRPr="006B1096">
        <w:rPr>
          <w:rFonts w:ascii="Times New Roman" w:hAnsi="Times New Roman" w:cs="Times New Roman"/>
          <w:b/>
          <w:sz w:val="24"/>
          <w:szCs w:val="24"/>
        </w:rPr>
        <w:t xml:space="preserve">rašto gynyba. </w:t>
      </w:r>
      <w:r w:rsidRPr="006B1096">
        <w:rPr>
          <w:rFonts w:ascii="Times New Roman" w:hAnsi="Times New Roman" w:cs="Times New Roman"/>
          <w:sz w:val="24"/>
          <w:szCs w:val="24"/>
        </w:rPr>
        <w:t>Grėsm</w:t>
      </w:r>
      <w:r w:rsidR="00307F3B" w:rsidRPr="006B1096">
        <w:rPr>
          <w:rFonts w:ascii="Times New Roman" w:hAnsi="Times New Roman" w:cs="Times New Roman"/>
          <w:sz w:val="24"/>
          <w:szCs w:val="24"/>
        </w:rPr>
        <w:t>ių</w:t>
      </w:r>
      <w:r w:rsidRPr="006B1096">
        <w:rPr>
          <w:rFonts w:ascii="Times New Roman" w:hAnsi="Times New Roman" w:cs="Times New Roman"/>
          <w:sz w:val="24"/>
          <w:szCs w:val="24"/>
        </w:rPr>
        <w:t xml:space="preserve"> nacionaliniam saugumui</w:t>
      </w:r>
      <w:r w:rsidR="00307F3B" w:rsidRPr="006B1096">
        <w:rPr>
          <w:rFonts w:ascii="Times New Roman" w:hAnsi="Times New Roman" w:cs="Times New Roman"/>
          <w:sz w:val="24"/>
          <w:szCs w:val="24"/>
        </w:rPr>
        <w:t xml:space="preserve"> analizė</w:t>
      </w:r>
      <w:r w:rsidR="00E4567B">
        <w:rPr>
          <w:rFonts w:ascii="Times New Roman" w:hAnsi="Times New Roman" w:cs="Times New Roman"/>
          <w:sz w:val="24"/>
          <w:szCs w:val="24"/>
        </w:rPr>
        <w:t>,</w:t>
      </w:r>
      <w:r w:rsidR="005C2897" w:rsidRPr="006B1096">
        <w:rPr>
          <w:rFonts w:ascii="Times New Roman" w:hAnsi="Times New Roman" w:cs="Times New Roman"/>
          <w:sz w:val="24"/>
          <w:szCs w:val="24"/>
        </w:rPr>
        <w:t xml:space="preserve"> atpažinimas</w:t>
      </w:r>
      <w:r w:rsidR="00265E26">
        <w:rPr>
          <w:rFonts w:ascii="Times New Roman" w:hAnsi="Times New Roman" w:cs="Times New Roman"/>
          <w:sz w:val="24"/>
          <w:szCs w:val="24"/>
        </w:rPr>
        <w:t>, valdymas</w:t>
      </w:r>
      <w:r w:rsidR="00B339D2">
        <w:rPr>
          <w:rFonts w:ascii="Times New Roman" w:hAnsi="Times New Roman" w:cs="Times New Roman"/>
          <w:sz w:val="24"/>
          <w:szCs w:val="24"/>
        </w:rPr>
        <w:t xml:space="preserve"> ir prevencija organizacijoje</w:t>
      </w:r>
      <w:r w:rsidR="005C2897" w:rsidRPr="006B1096">
        <w:rPr>
          <w:rFonts w:ascii="Times New Roman" w:hAnsi="Times New Roman" w:cs="Times New Roman"/>
          <w:sz w:val="24"/>
          <w:szCs w:val="24"/>
        </w:rPr>
        <w:t>.</w:t>
      </w:r>
      <w:r w:rsidR="00307F3B" w:rsidRPr="006B1096">
        <w:rPr>
          <w:rFonts w:ascii="Times New Roman" w:hAnsi="Times New Roman" w:cs="Times New Roman"/>
          <w:sz w:val="24"/>
          <w:szCs w:val="24"/>
        </w:rPr>
        <w:t xml:space="preserve"> </w:t>
      </w:r>
      <w:r w:rsidR="005C2897" w:rsidRPr="006B1096">
        <w:rPr>
          <w:rFonts w:ascii="Times New Roman" w:hAnsi="Times New Roman" w:cs="Times New Roman"/>
          <w:sz w:val="24"/>
          <w:szCs w:val="24"/>
        </w:rPr>
        <w:t>N</w:t>
      </w:r>
      <w:r w:rsidR="00307F3B" w:rsidRPr="006B1096">
        <w:rPr>
          <w:rFonts w:ascii="Times New Roman" w:hAnsi="Times New Roman" w:cs="Times New Roman"/>
          <w:sz w:val="24"/>
          <w:szCs w:val="24"/>
        </w:rPr>
        <w:t xml:space="preserve">acionalinio saugumo </w:t>
      </w:r>
      <w:r w:rsidR="008F5BC3">
        <w:rPr>
          <w:rFonts w:ascii="Times New Roman" w:hAnsi="Times New Roman" w:cs="Times New Roman"/>
          <w:sz w:val="24"/>
          <w:szCs w:val="24"/>
        </w:rPr>
        <w:t xml:space="preserve">ir krašto apsaugos </w:t>
      </w:r>
      <w:r w:rsidR="00307F3B" w:rsidRPr="006B1096">
        <w:rPr>
          <w:rFonts w:ascii="Times New Roman" w:hAnsi="Times New Roman" w:cs="Times New Roman"/>
          <w:sz w:val="24"/>
          <w:szCs w:val="24"/>
        </w:rPr>
        <w:t>sistem</w:t>
      </w:r>
      <w:r w:rsidR="008F5BC3">
        <w:rPr>
          <w:rFonts w:ascii="Times New Roman" w:hAnsi="Times New Roman" w:cs="Times New Roman"/>
          <w:sz w:val="24"/>
          <w:szCs w:val="24"/>
        </w:rPr>
        <w:t>os</w:t>
      </w:r>
      <w:r w:rsidR="005C2897" w:rsidRPr="006B1096">
        <w:rPr>
          <w:rFonts w:ascii="Times New Roman" w:hAnsi="Times New Roman" w:cs="Times New Roman"/>
          <w:sz w:val="24"/>
          <w:szCs w:val="24"/>
        </w:rPr>
        <w:t>.</w:t>
      </w:r>
      <w:r w:rsidR="00307F3B" w:rsidRPr="006B1096">
        <w:rPr>
          <w:rFonts w:ascii="Times New Roman" w:hAnsi="Times New Roman" w:cs="Times New Roman"/>
          <w:sz w:val="24"/>
          <w:szCs w:val="24"/>
        </w:rPr>
        <w:t xml:space="preserve"> Karai</w:t>
      </w:r>
      <w:r w:rsidR="00577C06">
        <w:rPr>
          <w:rFonts w:ascii="Times New Roman" w:hAnsi="Times New Roman" w:cs="Times New Roman"/>
          <w:sz w:val="24"/>
          <w:szCs w:val="24"/>
        </w:rPr>
        <w:t>, grėsmės</w:t>
      </w:r>
      <w:r w:rsidR="00307F3B" w:rsidRPr="006B1096">
        <w:rPr>
          <w:rFonts w:ascii="Times New Roman" w:hAnsi="Times New Roman" w:cs="Times New Roman"/>
          <w:sz w:val="24"/>
          <w:szCs w:val="24"/>
        </w:rPr>
        <w:t xml:space="preserve"> ir </w:t>
      </w:r>
      <w:r w:rsidR="000C2A97" w:rsidRPr="006B1096">
        <w:rPr>
          <w:rFonts w:ascii="Times New Roman" w:hAnsi="Times New Roman" w:cs="Times New Roman"/>
          <w:sz w:val="24"/>
          <w:szCs w:val="24"/>
        </w:rPr>
        <w:t>kiti konfliktai</w:t>
      </w:r>
      <w:r w:rsidR="00427A23">
        <w:rPr>
          <w:rFonts w:ascii="Times New Roman" w:hAnsi="Times New Roman" w:cs="Times New Roman"/>
          <w:sz w:val="24"/>
          <w:szCs w:val="24"/>
        </w:rPr>
        <w:t>, eks</w:t>
      </w:r>
      <w:r w:rsidR="00DC7B6B">
        <w:rPr>
          <w:rFonts w:ascii="Times New Roman" w:hAnsi="Times New Roman" w:cs="Times New Roman"/>
          <w:sz w:val="24"/>
          <w:szCs w:val="24"/>
        </w:rPr>
        <w:t>tremalios</w:t>
      </w:r>
      <w:r w:rsidR="00D36687">
        <w:rPr>
          <w:rFonts w:ascii="Times New Roman" w:hAnsi="Times New Roman" w:cs="Times New Roman"/>
          <w:sz w:val="24"/>
          <w:szCs w:val="24"/>
        </w:rPr>
        <w:t xml:space="preserve"> situacijos</w:t>
      </w:r>
      <w:r w:rsidR="00C22400" w:rsidRPr="006B1096">
        <w:rPr>
          <w:rFonts w:ascii="Times New Roman" w:hAnsi="Times New Roman" w:cs="Times New Roman"/>
          <w:sz w:val="24"/>
          <w:szCs w:val="24"/>
        </w:rPr>
        <w:t xml:space="preserve">: </w:t>
      </w:r>
      <w:r w:rsidR="000C2A97" w:rsidRPr="006B1096">
        <w:rPr>
          <w:rFonts w:ascii="Times New Roman" w:hAnsi="Times New Roman" w:cs="Times New Roman"/>
          <w:sz w:val="24"/>
          <w:szCs w:val="24"/>
        </w:rPr>
        <w:t>teisiniai režimai</w:t>
      </w:r>
      <w:r w:rsidR="00C22400" w:rsidRPr="006B1096">
        <w:rPr>
          <w:rFonts w:ascii="Times New Roman" w:hAnsi="Times New Roman" w:cs="Times New Roman"/>
          <w:sz w:val="24"/>
          <w:szCs w:val="24"/>
        </w:rPr>
        <w:t xml:space="preserve"> ir teisinės padėtys valstybėje.</w:t>
      </w:r>
      <w:r w:rsidR="000C2A97" w:rsidRPr="006B1096">
        <w:rPr>
          <w:rFonts w:ascii="Times New Roman" w:hAnsi="Times New Roman" w:cs="Times New Roman"/>
          <w:sz w:val="24"/>
          <w:szCs w:val="24"/>
        </w:rPr>
        <w:t xml:space="preserve"> </w:t>
      </w:r>
      <w:r w:rsidR="00C41EA4">
        <w:rPr>
          <w:rFonts w:ascii="Times New Roman" w:hAnsi="Times New Roman" w:cs="Times New Roman"/>
          <w:sz w:val="24"/>
          <w:szCs w:val="24"/>
        </w:rPr>
        <w:t xml:space="preserve">Piliečių vaidmuo krašto gynyboje </w:t>
      </w:r>
      <w:r w:rsidR="00EB5E5F">
        <w:rPr>
          <w:rFonts w:ascii="Times New Roman" w:hAnsi="Times New Roman" w:cs="Times New Roman"/>
          <w:sz w:val="24"/>
          <w:szCs w:val="24"/>
        </w:rPr>
        <w:t>(p</w:t>
      </w:r>
      <w:r w:rsidR="000C2A97" w:rsidRPr="006B1096">
        <w:rPr>
          <w:rFonts w:ascii="Times New Roman" w:hAnsi="Times New Roman" w:cs="Times New Roman"/>
          <w:sz w:val="24"/>
          <w:szCs w:val="24"/>
        </w:rPr>
        <w:t xml:space="preserve">iliečių įsitraukimo į šalies gynybą </w:t>
      </w:r>
      <w:r w:rsidR="005C2897" w:rsidRPr="006B1096">
        <w:rPr>
          <w:rFonts w:ascii="Times New Roman" w:hAnsi="Times New Roman" w:cs="Times New Roman"/>
          <w:sz w:val="24"/>
          <w:szCs w:val="24"/>
        </w:rPr>
        <w:t>būdai</w:t>
      </w:r>
      <w:r w:rsidR="00EB5E5F">
        <w:rPr>
          <w:rFonts w:ascii="Times New Roman" w:hAnsi="Times New Roman" w:cs="Times New Roman"/>
          <w:sz w:val="24"/>
          <w:szCs w:val="24"/>
        </w:rPr>
        <w:t>,</w:t>
      </w:r>
      <w:r w:rsidR="000C2A97" w:rsidRPr="006B1096">
        <w:rPr>
          <w:rFonts w:ascii="Times New Roman" w:hAnsi="Times New Roman" w:cs="Times New Roman"/>
          <w:sz w:val="24"/>
          <w:szCs w:val="24"/>
        </w:rPr>
        <w:t xml:space="preserve"> </w:t>
      </w:r>
      <w:r w:rsidR="00EB5E5F">
        <w:rPr>
          <w:rFonts w:ascii="Times New Roman" w:hAnsi="Times New Roman" w:cs="Times New Roman"/>
          <w:sz w:val="24"/>
          <w:szCs w:val="24"/>
        </w:rPr>
        <w:t>p</w:t>
      </w:r>
      <w:r w:rsidR="000C2A97" w:rsidRPr="006B1096">
        <w:rPr>
          <w:rFonts w:ascii="Times New Roman" w:hAnsi="Times New Roman" w:cs="Times New Roman"/>
          <w:sz w:val="24"/>
          <w:szCs w:val="24"/>
        </w:rPr>
        <w:t>ilietinis pasipriešinimas ir jo formos</w:t>
      </w:r>
      <w:r w:rsidR="00D36687">
        <w:rPr>
          <w:rFonts w:ascii="Times New Roman" w:hAnsi="Times New Roman" w:cs="Times New Roman"/>
          <w:sz w:val="24"/>
          <w:szCs w:val="24"/>
        </w:rPr>
        <w:t>)</w:t>
      </w:r>
      <w:r w:rsidR="000C2A97" w:rsidRPr="006B1096">
        <w:rPr>
          <w:rFonts w:ascii="Times New Roman" w:hAnsi="Times New Roman" w:cs="Times New Roman"/>
          <w:sz w:val="24"/>
          <w:szCs w:val="24"/>
        </w:rPr>
        <w:t xml:space="preserve">. </w:t>
      </w:r>
      <w:r w:rsidR="00092342">
        <w:rPr>
          <w:rFonts w:ascii="Times New Roman" w:hAnsi="Times New Roman" w:cs="Times New Roman"/>
          <w:sz w:val="24"/>
          <w:szCs w:val="24"/>
        </w:rPr>
        <w:t xml:space="preserve">Korupcijai atsparios </w:t>
      </w:r>
      <w:r w:rsidR="00AD4577">
        <w:rPr>
          <w:rFonts w:ascii="Times New Roman" w:hAnsi="Times New Roman" w:cs="Times New Roman"/>
          <w:sz w:val="24"/>
          <w:szCs w:val="24"/>
        </w:rPr>
        <w:t>aplinkos kūrimas organizacijoje</w:t>
      </w:r>
      <w:r w:rsidR="00C338EE">
        <w:rPr>
          <w:rFonts w:ascii="Times New Roman" w:hAnsi="Times New Roman" w:cs="Times New Roman"/>
          <w:sz w:val="24"/>
          <w:szCs w:val="24"/>
        </w:rPr>
        <w:t xml:space="preserve"> (</w:t>
      </w:r>
      <w:r w:rsidR="00BF55B4">
        <w:rPr>
          <w:rFonts w:ascii="Times New Roman" w:hAnsi="Times New Roman" w:cs="Times New Roman"/>
          <w:sz w:val="24"/>
          <w:szCs w:val="24"/>
        </w:rPr>
        <w:t>antikorupcinio s</w:t>
      </w:r>
      <w:r w:rsidR="0013004E">
        <w:rPr>
          <w:rFonts w:ascii="Times New Roman" w:hAnsi="Times New Roman" w:cs="Times New Roman"/>
          <w:sz w:val="24"/>
          <w:szCs w:val="24"/>
        </w:rPr>
        <w:t>ąmo</w:t>
      </w:r>
      <w:r w:rsidR="00AA1EC1">
        <w:rPr>
          <w:rFonts w:ascii="Times New Roman" w:hAnsi="Times New Roman" w:cs="Times New Roman"/>
          <w:sz w:val="24"/>
          <w:szCs w:val="24"/>
        </w:rPr>
        <w:t>nin</w:t>
      </w:r>
      <w:r w:rsidR="007C5022">
        <w:rPr>
          <w:rFonts w:ascii="Times New Roman" w:hAnsi="Times New Roman" w:cs="Times New Roman"/>
          <w:sz w:val="24"/>
          <w:szCs w:val="24"/>
        </w:rPr>
        <w:t>gumo stiprinimas).</w:t>
      </w:r>
    </w:p>
    <w:p w14:paraId="39688A2E" w14:textId="42D5665C" w:rsidR="00AC32BB" w:rsidRDefault="000C2A97" w:rsidP="001B5AB2">
      <w:pPr>
        <w:jc w:val="both"/>
        <w:rPr>
          <w:rFonts w:ascii="Times New Roman" w:hAnsi="Times New Roman" w:cs="Times New Roman"/>
          <w:sz w:val="24"/>
          <w:szCs w:val="24"/>
        </w:rPr>
      </w:pPr>
      <w:r w:rsidRPr="006B1096">
        <w:rPr>
          <w:rFonts w:ascii="Times New Roman" w:hAnsi="Times New Roman" w:cs="Times New Roman"/>
          <w:b/>
          <w:sz w:val="24"/>
          <w:szCs w:val="24"/>
        </w:rPr>
        <w:t>3.</w:t>
      </w:r>
      <w:r w:rsidR="00C22400" w:rsidRPr="006B1096">
        <w:rPr>
          <w:rFonts w:ascii="Times New Roman" w:hAnsi="Times New Roman" w:cs="Times New Roman"/>
          <w:b/>
          <w:sz w:val="24"/>
          <w:szCs w:val="24"/>
        </w:rPr>
        <w:t xml:space="preserve"> Žiniasklaida</w:t>
      </w:r>
      <w:r w:rsidR="007326CA">
        <w:rPr>
          <w:rFonts w:ascii="Times New Roman" w:hAnsi="Times New Roman" w:cs="Times New Roman"/>
          <w:b/>
          <w:sz w:val="24"/>
          <w:szCs w:val="24"/>
        </w:rPr>
        <w:t xml:space="preserve"> </w:t>
      </w:r>
      <w:r w:rsidR="005C2897" w:rsidRPr="006B1096">
        <w:rPr>
          <w:rFonts w:ascii="Times New Roman" w:hAnsi="Times New Roman" w:cs="Times New Roman"/>
          <w:b/>
          <w:sz w:val="24"/>
          <w:szCs w:val="24"/>
        </w:rPr>
        <w:t>/</w:t>
      </w:r>
      <w:r w:rsidR="007326CA">
        <w:rPr>
          <w:rFonts w:ascii="Times New Roman" w:hAnsi="Times New Roman" w:cs="Times New Roman"/>
          <w:b/>
          <w:sz w:val="24"/>
          <w:szCs w:val="24"/>
        </w:rPr>
        <w:t xml:space="preserve"> </w:t>
      </w:r>
      <w:r w:rsidR="005C2897" w:rsidRPr="006B1096">
        <w:rPr>
          <w:rFonts w:ascii="Times New Roman" w:hAnsi="Times New Roman" w:cs="Times New Roman"/>
          <w:b/>
          <w:sz w:val="24"/>
          <w:szCs w:val="24"/>
        </w:rPr>
        <w:t>medijos</w:t>
      </w:r>
      <w:r w:rsidR="00C22400" w:rsidRPr="006B1096">
        <w:rPr>
          <w:rFonts w:ascii="Times New Roman" w:hAnsi="Times New Roman" w:cs="Times New Roman"/>
          <w:b/>
          <w:sz w:val="24"/>
          <w:szCs w:val="24"/>
        </w:rPr>
        <w:t xml:space="preserve"> ir pilietis. </w:t>
      </w:r>
      <w:r w:rsidR="005C2897" w:rsidRPr="006B1096">
        <w:rPr>
          <w:rFonts w:ascii="Times New Roman" w:hAnsi="Times New Roman" w:cs="Times New Roman"/>
          <w:sz w:val="24"/>
          <w:szCs w:val="24"/>
        </w:rPr>
        <w:t>Žiniasklaidos</w:t>
      </w:r>
      <w:r w:rsidR="007326CA">
        <w:rPr>
          <w:rFonts w:ascii="Times New Roman" w:hAnsi="Times New Roman" w:cs="Times New Roman"/>
          <w:sz w:val="24"/>
          <w:szCs w:val="24"/>
        </w:rPr>
        <w:t xml:space="preserve"> </w:t>
      </w:r>
      <w:r w:rsidR="005D56DF">
        <w:rPr>
          <w:rFonts w:ascii="Times New Roman" w:hAnsi="Times New Roman" w:cs="Times New Roman"/>
          <w:sz w:val="24"/>
          <w:szCs w:val="24"/>
        </w:rPr>
        <w:t>/</w:t>
      </w:r>
      <w:r w:rsidR="007326CA">
        <w:rPr>
          <w:rFonts w:ascii="Times New Roman" w:hAnsi="Times New Roman" w:cs="Times New Roman"/>
          <w:sz w:val="24"/>
          <w:szCs w:val="24"/>
        </w:rPr>
        <w:t xml:space="preserve"> </w:t>
      </w:r>
      <w:r w:rsidR="005D56DF">
        <w:rPr>
          <w:rFonts w:ascii="Times New Roman" w:hAnsi="Times New Roman" w:cs="Times New Roman"/>
          <w:sz w:val="24"/>
          <w:szCs w:val="24"/>
        </w:rPr>
        <w:t>medijų</w:t>
      </w:r>
      <w:r w:rsidR="00F868E0" w:rsidRPr="006B1096">
        <w:rPr>
          <w:rFonts w:ascii="Times New Roman" w:hAnsi="Times New Roman" w:cs="Times New Roman"/>
          <w:sz w:val="24"/>
          <w:szCs w:val="24"/>
        </w:rPr>
        <w:t xml:space="preserve"> vaidmuo demokratinėje valstybėje</w:t>
      </w:r>
      <w:r w:rsidR="005D56DF">
        <w:rPr>
          <w:rFonts w:ascii="Times New Roman" w:hAnsi="Times New Roman" w:cs="Times New Roman"/>
          <w:sz w:val="24"/>
          <w:szCs w:val="24"/>
        </w:rPr>
        <w:t>:</w:t>
      </w:r>
      <w:r w:rsidR="00F868E0" w:rsidRPr="006B1096">
        <w:rPr>
          <w:rFonts w:ascii="Times New Roman" w:hAnsi="Times New Roman" w:cs="Times New Roman"/>
          <w:sz w:val="24"/>
          <w:szCs w:val="24"/>
        </w:rPr>
        <w:t xml:space="preserve"> laisvė ir atsakomybė. </w:t>
      </w:r>
      <w:r w:rsidR="00E2225C">
        <w:rPr>
          <w:rFonts w:ascii="Times New Roman" w:hAnsi="Times New Roman" w:cs="Times New Roman"/>
          <w:sz w:val="24"/>
          <w:szCs w:val="24"/>
        </w:rPr>
        <w:t>S</w:t>
      </w:r>
      <w:r w:rsidR="00E2225C" w:rsidRPr="00E2225C">
        <w:rPr>
          <w:rFonts w:ascii="Times New Roman" w:hAnsi="Times New Roman" w:cs="Times New Roman"/>
          <w:sz w:val="24"/>
          <w:szCs w:val="24"/>
        </w:rPr>
        <w:t>ocialinių medijų raštingumas: kritinio mąstymo prielaidos pilietiškumo praktikoms</w:t>
      </w:r>
      <w:r w:rsidR="00F868E0" w:rsidRPr="006B1096">
        <w:rPr>
          <w:rFonts w:ascii="Times New Roman" w:hAnsi="Times New Roman" w:cs="Times New Roman"/>
          <w:sz w:val="24"/>
          <w:szCs w:val="24"/>
        </w:rPr>
        <w:t xml:space="preserve">. </w:t>
      </w:r>
      <w:r w:rsidR="00C068D8" w:rsidRPr="006B1096">
        <w:rPr>
          <w:rFonts w:ascii="Times New Roman" w:hAnsi="Times New Roman" w:cs="Times New Roman"/>
          <w:sz w:val="24"/>
          <w:szCs w:val="24"/>
        </w:rPr>
        <w:t xml:space="preserve">Kibernetinės ir informacinės grėsmės </w:t>
      </w:r>
      <w:r w:rsidR="00D40311">
        <w:rPr>
          <w:rFonts w:ascii="Times New Roman" w:hAnsi="Times New Roman" w:cs="Times New Roman"/>
          <w:sz w:val="24"/>
          <w:szCs w:val="24"/>
        </w:rPr>
        <w:t>ir</w:t>
      </w:r>
      <w:r w:rsidR="00D40311" w:rsidRPr="006B1096">
        <w:rPr>
          <w:rFonts w:ascii="Times New Roman" w:hAnsi="Times New Roman" w:cs="Times New Roman"/>
          <w:sz w:val="24"/>
          <w:szCs w:val="24"/>
        </w:rPr>
        <w:t xml:space="preserve"> </w:t>
      </w:r>
      <w:r w:rsidR="00C068D8" w:rsidRPr="006B1096">
        <w:rPr>
          <w:rFonts w:ascii="Times New Roman" w:hAnsi="Times New Roman" w:cs="Times New Roman"/>
          <w:sz w:val="24"/>
          <w:szCs w:val="24"/>
        </w:rPr>
        <w:t>jų neutralizavimo strategijos.</w:t>
      </w:r>
      <w:r w:rsidR="00AC32BB" w:rsidRPr="00AC32BB">
        <w:rPr>
          <w:rFonts w:ascii="Times New Roman" w:hAnsi="Times New Roman" w:cs="Times New Roman"/>
          <w:sz w:val="24"/>
          <w:szCs w:val="24"/>
        </w:rPr>
        <w:t xml:space="preserve"> </w:t>
      </w:r>
    </w:p>
    <w:p w14:paraId="6439E720" w14:textId="091BCF85" w:rsidR="000C2A97" w:rsidRDefault="00AC32BB" w:rsidP="001B5AB2">
      <w:pPr>
        <w:jc w:val="both"/>
        <w:rPr>
          <w:rFonts w:ascii="Times New Roman" w:hAnsi="Times New Roman" w:cs="Times New Roman"/>
          <w:sz w:val="24"/>
          <w:szCs w:val="24"/>
        </w:rPr>
      </w:pPr>
      <w:r w:rsidRPr="00F95255">
        <w:rPr>
          <w:rFonts w:ascii="Times New Roman" w:hAnsi="Times New Roman" w:cs="Times New Roman"/>
          <w:b/>
          <w:sz w:val="24"/>
          <w:szCs w:val="24"/>
        </w:rPr>
        <w:t>4.</w:t>
      </w:r>
      <w:r>
        <w:rPr>
          <w:rFonts w:ascii="Times New Roman" w:hAnsi="Times New Roman" w:cs="Times New Roman"/>
          <w:sz w:val="24"/>
          <w:szCs w:val="24"/>
        </w:rPr>
        <w:t xml:space="preserve"> </w:t>
      </w:r>
      <w:r w:rsidRPr="00AC32BB">
        <w:rPr>
          <w:rFonts w:ascii="Times New Roman" w:hAnsi="Times New Roman" w:cs="Times New Roman"/>
          <w:b/>
          <w:sz w:val="24"/>
          <w:szCs w:val="24"/>
        </w:rPr>
        <w:t>Mokykla ir pilietis.</w:t>
      </w:r>
      <w:r>
        <w:rPr>
          <w:rFonts w:ascii="Times New Roman" w:hAnsi="Times New Roman" w:cs="Times New Roman"/>
          <w:sz w:val="24"/>
          <w:szCs w:val="24"/>
        </w:rPr>
        <w:t xml:space="preserve"> </w:t>
      </w:r>
      <w:r w:rsidRPr="006B1096">
        <w:rPr>
          <w:rFonts w:ascii="Times New Roman" w:hAnsi="Times New Roman" w:cs="Times New Roman"/>
          <w:sz w:val="24"/>
          <w:szCs w:val="24"/>
        </w:rPr>
        <w:t xml:space="preserve">Pilietiškumo </w:t>
      </w:r>
      <w:r>
        <w:rPr>
          <w:rFonts w:ascii="Times New Roman" w:hAnsi="Times New Roman" w:cs="Times New Roman"/>
          <w:sz w:val="24"/>
          <w:szCs w:val="24"/>
        </w:rPr>
        <w:t xml:space="preserve">ugdymas ir saviugda: pilietiškumo </w:t>
      </w:r>
      <w:r w:rsidRPr="006B1096">
        <w:rPr>
          <w:rFonts w:ascii="Times New Roman" w:hAnsi="Times New Roman" w:cs="Times New Roman"/>
          <w:sz w:val="24"/>
          <w:szCs w:val="24"/>
        </w:rPr>
        <w:t>ugdym</w:t>
      </w:r>
      <w:r>
        <w:rPr>
          <w:rFonts w:ascii="Times New Roman" w:hAnsi="Times New Roman" w:cs="Times New Roman"/>
          <w:sz w:val="24"/>
          <w:szCs w:val="24"/>
        </w:rPr>
        <w:t>as</w:t>
      </w:r>
      <w:r w:rsidR="00E46A18">
        <w:rPr>
          <w:rFonts w:ascii="Times New Roman" w:hAnsi="Times New Roman" w:cs="Times New Roman"/>
          <w:sz w:val="24"/>
          <w:szCs w:val="24"/>
        </w:rPr>
        <w:t>(</w:t>
      </w:r>
      <w:proofErr w:type="spellStart"/>
      <w:r>
        <w:rPr>
          <w:rFonts w:ascii="Times New Roman" w:hAnsi="Times New Roman" w:cs="Times New Roman"/>
          <w:sz w:val="24"/>
          <w:szCs w:val="24"/>
        </w:rPr>
        <w:t>is</w:t>
      </w:r>
      <w:proofErr w:type="spellEnd"/>
      <w:r w:rsidR="00E46A18">
        <w:rPr>
          <w:rFonts w:ascii="Times New Roman" w:hAnsi="Times New Roman" w:cs="Times New Roman"/>
          <w:sz w:val="24"/>
          <w:szCs w:val="24"/>
        </w:rPr>
        <w:t>)</w:t>
      </w:r>
      <w:r>
        <w:rPr>
          <w:rFonts w:ascii="Times New Roman" w:hAnsi="Times New Roman" w:cs="Times New Roman"/>
          <w:sz w:val="24"/>
          <w:szCs w:val="24"/>
        </w:rPr>
        <w:t xml:space="preserve"> bet kuriame</w:t>
      </w:r>
      <w:r w:rsidRPr="006B1096">
        <w:rPr>
          <w:rFonts w:ascii="Times New Roman" w:hAnsi="Times New Roman" w:cs="Times New Roman"/>
          <w:sz w:val="24"/>
          <w:szCs w:val="24"/>
        </w:rPr>
        <w:t xml:space="preserve"> mokom</w:t>
      </w:r>
      <w:r>
        <w:rPr>
          <w:rFonts w:ascii="Times New Roman" w:hAnsi="Times New Roman" w:cs="Times New Roman"/>
          <w:sz w:val="24"/>
          <w:szCs w:val="24"/>
        </w:rPr>
        <w:t>a</w:t>
      </w:r>
      <w:r w:rsidRPr="006B1096">
        <w:rPr>
          <w:rFonts w:ascii="Times New Roman" w:hAnsi="Times New Roman" w:cs="Times New Roman"/>
          <w:sz w:val="24"/>
          <w:szCs w:val="24"/>
        </w:rPr>
        <w:t>j</w:t>
      </w:r>
      <w:r>
        <w:rPr>
          <w:rFonts w:ascii="Times New Roman" w:hAnsi="Times New Roman" w:cs="Times New Roman"/>
          <w:sz w:val="24"/>
          <w:szCs w:val="24"/>
        </w:rPr>
        <w:t>ame</w:t>
      </w:r>
      <w:r w:rsidRPr="006B1096">
        <w:rPr>
          <w:rFonts w:ascii="Times New Roman" w:hAnsi="Times New Roman" w:cs="Times New Roman"/>
          <w:sz w:val="24"/>
          <w:szCs w:val="24"/>
        </w:rPr>
        <w:t xml:space="preserve"> dalyk</w:t>
      </w:r>
      <w:r>
        <w:rPr>
          <w:rFonts w:ascii="Times New Roman" w:hAnsi="Times New Roman" w:cs="Times New Roman"/>
          <w:sz w:val="24"/>
          <w:szCs w:val="24"/>
        </w:rPr>
        <w:t>e, popamokinėje veikloje,</w:t>
      </w:r>
      <w:r w:rsidRPr="006B1096">
        <w:rPr>
          <w:rFonts w:ascii="Times New Roman" w:hAnsi="Times New Roman" w:cs="Times New Roman"/>
          <w:sz w:val="24"/>
          <w:szCs w:val="24"/>
        </w:rPr>
        <w:t xml:space="preserve"> </w:t>
      </w:r>
      <w:r>
        <w:rPr>
          <w:rFonts w:ascii="Times New Roman" w:hAnsi="Times New Roman" w:cs="Times New Roman"/>
          <w:sz w:val="24"/>
          <w:szCs w:val="24"/>
        </w:rPr>
        <w:t>mokyklos gyvenime (etose) ir šeimoje</w:t>
      </w:r>
      <w:r w:rsidRPr="006B1096">
        <w:rPr>
          <w:rFonts w:ascii="Times New Roman" w:hAnsi="Times New Roman" w:cs="Times New Roman"/>
          <w:sz w:val="24"/>
          <w:szCs w:val="24"/>
        </w:rPr>
        <w:t>.</w:t>
      </w:r>
      <w:r w:rsidR="005E5115">
        <w:rPr>
          <w:rFonts w:ascii="Times New Roman" w:hAnsi="Times New Roman" w:cs="Times New Roman"/>
          <w:sz w:val="24"/>
          <w:szCs w:val="24"/>
        </w:rPr>
        <w:t xml:space="preserve"> Kritinio mąstymo ir atsakomybės svarba.</w:t>
      </w:r>
    </w:p>
    <w:p w14:paraId="5E2B5B73" w14:textId="77777777" w:rsidR="00AC32BB" w:rsidRPr="006B1096" w:rsidRDefault="00AC32BB" w:rsidP="001B5AB2">
      <w:pPr>
        <w:jc w:val="both"/>
        <w:rPr>
          <w:rFonts w:ascii="Times New Roman" w:hAnsi="Times New Roman" w:cs="Times New Roman"/>
          <w:sz w:val="24"/>
          <w:szCs w:val="24"/>
        </w:rPr>
      </w:pPr>
    </w:p>
    <w:p w14:paraId="264105FC" w14:textId="46EC6DFB" w:rsidR="0013501B" w:rsidRDefault="00592E2F" w:rsidP="004C4ECF">
      <w:pPr>
        <w:spacing w:after="0"/>
        <w:jc w:val="center"/>
        <w:rPr>
          <w:rFonts w:ascii="Times New Roman" w:hAnsi="Times New Roman" w:cs="Times New Roman"/>
          <w:b/>
          <w:caps/>
          <w:sz w:val="24"/>
          <w:szCs w:val="24"/>
        </w:rPr>
      </w:pPr>
      <w:r w:rsidRPr="0013501B">
        <w:rPr>
          <w:rFonts w:ascii="Times New Roman" w:hAnsi="Times New Roman" w:cs="Times New Roman"/>
          <w:b/>
          <w:caps/>
          <w:sz w:val="24"/>
          <w:szCs w:val="24"/>
        </w:rPr>
        <w:t>Prioritetin</w:t>
      </w:r>
      <w:r w:rsidR="00DF49BE">
        <w:rPr>
          <w:rFonts w:ascii="Times New Roman" w:hAnsi="Times New Roman" w:cs="Times New Roman"/>
          <w:b/>
          <w:caps/>
          <w:sz w:val="24"/>
          <w:szCs w:val="24"/>
        </w:rPr>
        <w:t>ę</w:t>
      </w:r>
      <w:r w:rsidRPr="0013501B">
        <w:rPr>
          <w:rFonts w:ascii="Times New Roman" w:hAnsi="Times New Roman" w:cs="Times New Roman"/>
          <w:b/>
          <w:caps/>
          <w:sz w:val="24"/>
          <w:szCs w:val="24"/>
        </w:rPr>
        <w:t xml:space="preserve"> kvalifikacijos tobulinimo srit</w:t>
      </w:r>
      <w:r w:rsidR="00DF49BE">
        <w:rPr>
          <w:rFonts w:ascii="Times New Roman" w:hAnsi="Times New Roman" w:cs="Times New Roman"/>
          <w:b/>
          <w:caps/>
          <w:sz w:val="24"/>
          <w:szCs w:val="24"/>
        </w:rPr>
        <w:t>į</w:t>
      </w:r>
      <w:r w:rsidRPr="0013501B">
        <w:rPr>
          <w:rFonts w:ascii="Times New Roman" w:hAnsi="Times New Roman" w:cs="Times New Roman"/>
          <w:b/>
          <w:caps/>
          <w:sz w:val="24"/>
          <w:szCs w:val="24"/>
        </w:rPr>
        <w:t xml:space="preserve"> </w:t>
      </w:r>
      <w:r w:rsidR="00D40311">
        <w:rPr>
          <w:rFonts w:ascii="Times New Roman" w:hAnsi="Times New Roman" w:cs="Times New Roman"/>
          <w:b/>
          <w:caps/>
          <w:sz w:val="24"/>
          <w:szCs w:val="24"/>
        </w:rPr>
        <w:t>„</w:t>
      </w:r>
      <w:r w:rsidRPr="0013501B">
        <w:rPr>
          <w:rFonts w:ascii="Times New Roman" w:hAnsi="Times New Roman" w:cs="Times New Roman"/>
          <w:b/>
          <w:caps/>
          <w:sz w:val="24"/>
          <w:szCs w:val="24"/>
        </w:rPr>
        <w:t>Ugdymo praktikos ir didaktikos kompetencijų tobulinimas“</w:t>
      </w:r>
      <w:r w:rsidR="0013501B">
        <w:rPr>
          <w:rFonts w:ascii="Times New Roman" w:hAnsi="Times New Roman" w:cs="Times New Roman"/>
          <w:b/>
          <w:caps/>
          <w:sz w:val="24"/>
          <w:szCs w:val="24"/>
        </w:rPr>
        <w:t xml:space="preserve"> </w:t>
      </w:r>
      <w:r w:rsidR="00B54BA4">
        <w:rPr>
          <w:rFonts w:ascii="Times New Roman" w:hAnsi="Times New Roman" w:cs="Times New Roman"/>
          <w:b/>
          <w:caps/>
          <w:sz w:val="24"/>
          <w:szCs w:val="24"/>
        </w:rPr>
        <w:t xml:space="preserve">apimantys </w:t>
      </w:r>
      <w:r w:rsidR="0013501B" w:rsidRPr="0013501B">
        <w:rPr>
          <w:rFonts w:ascii="Times New Roman" w:hAnsi="Times New Roman" w:cs="Times New Roman"/>
          <w:b/>
          <w:caps/>
          <w:sz w:val="24"/>
          <w:szCs w:val="24"/>
        </w:rPr>
        <w:t>aspektai</w:t>
      </w:r>
      <w:r w:rsidR="0013501B">
        <w:rPr>
          <w:rFonts w:ascii="Times New Roman" w:hAnsi="Times New Roman" w:cs="Times New Roman"/>
          <w:b/>
          <w:caps/>
          <w:sz w:val="24"/>
          <w:szCs w:val="24"/>
        </w:rPr>
        <w:t xml:space="preserve">, į kuriuos turėtų būti atsižvelgta rengiant </w:t>
      </w:r>
      <w:r w:rsidR="000D7335">
        <w:rPr>
          <w:rFonts w:ascii="Times New Roman" w:hAnsi="Times New Roman" w:cs="Times New Roman"/>
          <w:b/>
          <w:caps/>
          <w:sz w:val="24"/>
          <w:szCs w:val="24"/>
        </w:rPr>
        <w:t>Nacionalin</w:t>
      </w:r>
      <w:r w:rsidR="00B54BA4">
        <w:rPr>
          <w:rFonts w:ascii="Times New Roman" w:hAnsi="Times New Roman" w:cs="Times New Roman"/>
          <w:b/>
          <w:caps/>
          <w:sz w:val="24"/>
          <w:szCs w:val="24"/>
        </w:rPr>
        <w:t>es</w:t>
      </w:r>
      <w:r w:rsidR="000D7335">
        <w:rPr>
          <w:rFonts w:ascii="Times New Roman" w:hAnsi="Times New Roman" w:cs="Times New Roman"/>
          <w:b/>
          <w:caps/>
          <w:sz w:val="24"/>
          <w:szCs w:val="24"/>
        </w:rPr>
        <w:t xml:space="preserve"> </w:t>
      </w:r>
      <w:r w:rsidR="0013501B" w:rsidRPr="0013501B">
        <w:rPr>
          <w:rFonts w:ascii="Times New Roman" w:hAnsi="Times New Roman" w:cs="Times New Roman"/>
          <w:b/>
          <w:caps/>
          <w:sz w:val="24"/>
          <w:szCs w:val="24"/>
        </w:rPr>
        <w:t>kvalifikacijos tobulinimo</w:t>
      </w:r>
      <w:r w:rsidR="0013501B">
        <w:rPr>
          <w:rFonts w:ascii="Times New Roman" w:hAnsi="Times New Roman" w:cs="Times New Roman"/>
          <w:b/>
          <w:caps/>
          <w:sz w:val="24"/>
          <w:szCs w:val="24"/>
        </w:rPr>
        <w:t xml:space="preserve"> program</w:t>
      </w:r>
      <w:r w:rsidR="00937D3A">
        <w:rPr>
          <w:rFonts w:ascii="Times New Roman" w:hAnsi="Times New Roman" w:cs="Times New Roman"/>
          <w:b/>
          <w:caps/>
          <w:sz w:val="24"/>
          <w:szCs w:val="24"/>
        </w:rPr>
        <w:t>as</w:t>
      </w:r>
      <w:r w:rsidR="00C26413">
        <w:rPr>
          <w:rStyle w:val="Puslapioinaosnuoroda"/>
          <w:rFonts w:ascii="Times New Roman" w:hAnsi="Times New Roman" w:cs="Times New Roman"/>
          <w:b/>
          <w:caps/>
          <w:sz w:val="24"/>
          <w:szCs w:val="24"/>
        </w:rPr>
        <w:footnoteReference w:id="1"/>
      </w:r>
    </w:p>
    <w:p w14:paraId="20546BBA" w14:textId="77777777" w:rsidR="0013501B" w:rsidRPr="00BA7262" w:rsidRDefault="0013501B" w:rsidP="00592E2F">
      <w:pPr>
        <w:jc w:val="center"/>
        <w:rPr>
          <w:rFonts w:ascii="Times New Roman" w:hAnsi="Times New Roman" w:cs="Times New Roman"/>
          <w:sz w:val="24"/>
          <w:szCs w:val="24"/>
        </w:rPr>
      </w:pPr>
    </w:p>
    <w:p w14:paraId="45843059" w14:textId="023C4EB7" w:rsidR="00592E2F" w:rsidRPr="00BA7262" w:rsidRDefault="00592E2F" w:rsidP="000D7335">
      <w:pPr>
        <w:jc w:val="both"/>
        <w:rPr>
          <w:rFonts w:ascii="Times New Roman" w:hAnsi="Times New Roman" w:cs="Times New Roman"/>
          <w:sz w:val="24"/>
          <w:szCs w:val="24"/>
        </w:rPr>
      </w:pPr>
      <w:r w:rsidRPr="00BA7262">
        <w:rPr>
          <w:rFonts w:ascii="Times New Roman" w:hAnsi="Times New Roman" w:cs="Times New Roman"/>
          <w:b/>
          <w:sz w:val="24"/>
          <w:szCs w:val="24"/>
        </w:rPr>
        <w:t>1. Esminių gebėjimų tęstinumas ir jų plėtojimas aukštesniuose koncentruose</w:t>
      </w:r>
      <w:r w:rsidR="00BA7262">
        <w:rPr>
          <w:rFonts w:ascii="Times New Roman" w:hAnsi="Times New Roman" w:cs="Times New Roman"/>
          <w:b/>
          <w:sz w:val="24"/>
          <w:szCs w:val="24"/>
        </w:rPr>
        <w:t>.</w:t>
      </w:r>
      <w:r w:rsidR="000D7335">
        <w:rPr>
          <w:rFonts w:ascii="Times New Roman" w:hAnsi="Times New Roman" w:cs="Times New Roman"/>
          <w:b/>
          <w:sz w:val="24"/>
          <w:szCs w:val="24"/>
        </w:rPr>
        <w:t xml:space="preserve"> </w:t>
      </w:r>
      <w:r w:rsidRPr="00BA7262">
        <w:rPr>
          <w:rFonts w:ascii="Times New Roman" w:hAnsi="Times New Roman" w:cs="Times New Roman"/>
          <w:sz w:val="24"/>
          <w:szCs w:val="24"/>
        </w:rPr>
        <w:t xml:space="preserve">Esminių gebėjimų ugdymas pradinio ugdymo pakopoje. Jų plėtojimas pagrindinio ir vidurinio ugdymo pakopoje. Klausimų ir užduočių formulavimo, orientuojantis į aukštesnio lygio gebėjimų ugdymą, teorija ir praktika. </w:t>
      </w:r>
    </w:p>
    <w:p w14:paraId="51809A36" w14:textId="6864B19F" w:rsidR="00592E2F" w:rsidRPr="00BA7262" w:rsidRDefault="00592E2F" w:rsidP="000D7335">
      <w:pPr>
        <w:jc w:val="both"/>
        <w:rPr>
          <w:rFonts w:ascii="Times New Roman" w:hAnsi="Times New Roman" w:cs="Times New Roman"/>
          <w:sz w:val="24"/>
          <w:szCs w:val="24"/>
        </w:rPr>
      </w:pPr>
      <w:r w:rsidRPr="00BA7262">
        <w:rPr>
          <w:rFonts w:ascii="Times New Roman" w:hAnsi="Times New Roman" w:cs="Times New Roman"/>
          <w:b/>
          <w:sz w:val="24"/>
          <w:szCs w:val="24"/>
        </w:rPr>
        <w:t>2. Skirtingų mokinių pasiekimų lygių vertinimo planavimas ir įgyvendinimas</w:t>
      </w:r>
      <w:r w:rsidR="00BA7262" w:rsidRPr="00BA7262">
        <w:rPr>
          <w:rFonts w:ascii="Times New Roman" w:hAnsi="Times New Roman" w:cs="Times New Roman"/>
          <w:b/>
          <w:sz w:val="24"/>
          <w:szCs w:val="24"/>
        </w:rPr>
        <w:t>.</w:t>
      </w:r>
      <w:r w:rsidR="000D7335">
        <w:rPr>
          <w:rFonts w:ascii="Times New Roman" w:hAnsi="Times New Roman" w:cs="Times New Roman"/>
          <w:b/>
          <w:sz w:val="24"/>
          <w:szCs w:val="24"/>
        </w:rPr>
        <w:t xml:space="preserve"> </w:t>
      </w:r>
      <w:r w:rsidRPr="00BA7262">
        <w:rPr>
          <w:rFonts w:ascii="Times New Roman" w:hAnsi="Times New Roman" w:cs="Times New Roman"/>
          <w:sz w:val="24"/>
          <w:szCs w:val="24"/>
        </w:rPr>
        <w:t>Mokomojo dalyko mokinių pasiekimų lygių ypatuma</w:t>
      </w:r>
      <w:r w:rsidR="00BA7262">
        <w:rPr>
          <w:rFonts w:ascii="Times New Roman" w:hAnsi="Times New Roman" w:cs="Times New Roman"/>
          <w:sz w:val="24"/>
          <w:szCs w:val="24"/>
        </w:rPr>
        <w:t>i.</w:t>
      </w:r>
      <w:r w:rsidRPr="00BA7262">
        <w:rPr>
          <w:rFonts w:ascii="Times New Roman" w:hAnsi="Times New Roman" w:cs="Times New Roman"/>
          <w:sz w:val="24"/>
          <w:szCs w:val="24"/>
        </w:rPr>
        <w:t xml:space="preserve"> Mokinių pasiekimų diagnozavimas naudojant bendrą testą ir tokio testo sudarymo pagrindiniai principai. Kognityvinių gebėjimų vertinimo metodikos validumas, patikimumas ir kitos charakteristikos. Tarptautinė praktika. Užduočių parengimas konkrečiai klasei, išbandymas ir rezultatų analizė.</w:t>
      </w:r>
    </w:p>
    <w:p w14:paraId="61AF623F" w14:textId="607900C1" w:rsidR="00592E2F" w:rsidRPr="00BA7262" w:rsidRDefault="00592E2F" w:rsidP="000D7335">
      <w:pPr>
        <w:jc w:val="both"/>
        <w:rPr>
          <w:rFonts w:ascii="Times New Roman" w:hAnsi="Times New Roman" w:cs="Times New Roman"/>
          <w:sz w:val="24"/>
          <w:szCs w:val="24"/>
        </w:rPr>
      </w:pPr>
      <w:r w:rsidRPr="00BA7262">
        <w:rPr>
          <w:rFonts w:ascii="Times New Roman" w:hAnsi="Times New Roman" w:cs="Times New Roman"/>
          <w:b/>
          <w:sz w:val="24"/>
          <w:szCs w:val="24"/>
        </w:rPr>
        <w:t>3. Duomenų analizė (VBE, PUPP, NMPP) ir rezultatų taikymas siekiant aukštesnių mokinių pasiekimų</w:t>
      </w:r>
      <w:r w:rsidR="00BA7262">
        <w:rPr>
          <w:rFonts w:ascii="Times New Roman" w:hAnsi="Times New Roman" w:cs="Times New Roman"/>
          <w:sz w:val="24"/>
          <w:szCs w:val="24"/>
        </w:rPr>
        <w:t>.</w:t>
      </w:r>
      <w:r w:rsidR="000D7335">
        <w:rPr>
          <w:rFonts w:ascii="Times New Roman" w:hAnsi="Times New Roman" w:cs="Times New Roman"/>
          <w:sz w:val="24"/>
          <w:szCs w:val="24"/>
        </w:rPr>
        <w:t xml:space="preserve"> </w:t>
      </w:r>
      <w:r w:rsidRPr="00BA7262">
        <w:rPr>
          <w:rFonts w:ascii="Times New Roman" w:hAnsi="Times New Roman" w:cs="Times New Roman"/>
          <w:sz w:val="24"/>
          <w:szCs w:val="24"/>
        </w:rPr>
        <w:t xml:space="preserve">Duomenimis grįstos švietimo politikos ir praktikos raidos tendencijos. Mokomojo dalyko VBE, PUPP ir NMPP pastarųjų metų Lietuvos rezultatų analizė. Mokinių pasiekimų spragos, </w:t>
      </w:r>
      <w:r w:rsidRPr="00BA7262">
        <w:rPr>
          <w:rFonts w:ascii="Times New Roman" w:hAnsi="Times New Roman" w:cs="Times New Roman"/>
          <w:sz w:val="24"/>
          <w:szCs w:val="24"/>
        </w:rPr>
        <w:lastRenderedPageBreak/>
        <w:t xml:space="preserve">siejamos su dalyko žiniomis ir supratimu, žinių taikymu </w:t>
      </w:r>
      <w:r w:rsidR="00D40311">
        <w:rPr>
          <w:rFonts w:ascii="Times New Roman" w:hAnsi="Times New Roman" w:cs="Times New Roman"/>
          <w:sz w:val="24"/>
          <w:szCs w:val="24"/>
        </w:rPr>
        <w:t>ir</w:t>
      </w:r>
      <w:r w:rsidR="00D40311" w:rsidRPr="00BA7262">
        <w:rPr>
          <w:rFonts w:ascii="Times New Roman" w:hAnsi="Times New Roman" w:cs="Times New Roman"/>
          <w:sz w:val="24"/>
          <w:szCs w:val="24"/>
        </w:rPr>
        <w:t xml:space="preserve"> </w:t>
      </w:r>
      <w:r w:rsidRPr="00BA7262">
        <w:rPr>
          <w:rFonts w:ascii="Times New Roman" w:hAnsi="Times New Roman" w:cs="Times New Roman"/>
          <w:sz w:val="24"/>
          <w:szCs w:val="24"/>
        </w:rPr>
        <w:t>aukštesniaisiais mąstymo gebėjimais. Ugdymo(</w:t>
      </w:r>
      <w:proofErr w:type="spellStart"/>
      <w:r w:rsidRPr="00BA7262">
        <w:rPr>
          <w:rFonts w:ascii="Times New Roman" w:hAnsi="Times New Roman" w:cs="Times New Roman"/>
          <w:sz w:val="24"/>
          <w:szCs w:val="24"/>
        </w:rPr>
        <w:t>si</w:t>
      </w:r>
      <w:proofErr w:type="spellEnd"/>
      <w:r w:rsidRPr="00BA7262">
        <w:rPr>
          <w:rFonts w:ascii="Times New Roman" w:hAnsi="Times New Roman" w:cs="Times New Roman"/>
          <w:sz w:val="24"/>
          <w:szCs w:val="24"/>
        </w:rPr>
        <w:t>) proceso koregavimas, remiantis duomenų analize.</w:t>
      </w:r>
    </w:p>
    <w:p w14:paraId="0E42BA20" w14:textId="5ACB9B32" w:rsidR="00592E2F" w:rsidRPr="007C0D8E" w:rsidRDefault="00592E2F" w:rsidP="000D7335">
      <w:pPr>
        <w:jc w:val="both"/>
        <w:rPr>
          <w:rFonts w:ascii="Times New Roman" w:hAnsi="Times New Roman" w:cs="Times New Roman"/>
          <w:sz w:val="24"/>
          <w:szCs w:val="24"/>
        </w:rPr>
      </w:pPr>
      <w:r w:rsidRPr="007C0D8E">
        <w:rPr>
          <w:rFonts w:ascii="Times New Roman" w:hAnsi="Times New Roman" w:cs="Times New Roman"/>
          <w:b/>
          <w:sz w:val="24"/>
          <w:szCs w:val="24"/>
        </w:rPr>
        <w:t xml:space="preserve">4. </w:t>
      </w:r>
      <w:r w:rsidR="00D64CBE" w:rsidRPr="007C0D8E">
        <w:rPr>
          <w:rFonts w:ascii="Times New Roman" w:hAnsi="Times New Roman" w:cs="Times New Roman"/>
          <w:b/>
          <w:sz w:val="24"/>
          <w:szCs w:val="24"/>
        </w:rPr>
        <w:t>Vertinim</w:t>
      </w:r>
      <w:r w:rsidR="004A5116" w:rsidRPr="007C0D8E">
        <w:rPr>
          <w:rFonts w:ascii="Times New Roman" w:hAnsi="Times New Roman" w:cs="Times New Roman"/>
          <w:b/>
          <w:sz w:val="24"/>
          <w:szCs w:val="24"/>
        </w:rPr>
        <w:t>as mokymuisi</w:t>
      </w:r>
      <w:r w:rsidR="00D64CBE" w:rsidRPr="007C0D8E">
        <w:rPr>
          <w:rFonts w:ascii="Times New Roman" w:hAnsi="Times New Roman" w:cs="Times New Roman"/>
          <w:b/>
          <w:sz w:val="24"/>
          <w:szCs w:val="24"/>
        </w:rPr>
        <w:t xml:space="preserve"> ir d</w:t>
      </w:r>
      <w:r w:rsidRPr="007C0D8E">
        <w:rPr>
          <w:rFonts w:ascii="Times New Roman" w:hAnsi="Times New Roman" w:cs="Times New Roman"/>
          <w:b/>
          <w:sz w:val="24"/>
          <w:szCs w:val="24"/>
        </w:rPr>
        <w:t>alyko įsivertinimo ugdymo praktika</w:t>
      </w:r>
      <w:r w:rsidR="00BA7262" w:rsidRPr="007C0D8E">
        <w:rPr>
          <w:rFonts w:ascii="Times New Roman" w:hAnsi="Times New Roman" w:cs="Times New Roman"/>
          <w:b/>
          <w:sz w:val="24"/>
          <w:szCs w:val="24"/>
        </w:rPr>
        <w:t>.</w:t>
      </w:r>
      <w:r w:rsidR="000D7335" w:rsidRPr="007C0D8E">
        <w:rPr>
          <w:rFonts w:ascii="Times New Roman" w:hAnsi="Times New Roman" w:cs="Times New Roman"/>
          <w:b/>
          <w:sz w:val="24"/>
          <w:szCs w:val="24"/>
        </w:rPr>
        <w:t xml:space="preserve"> </w:t>
      </w:r>
      <w:r w:rsidRPr="007C0D8E">
        <w:rPr>
          <w:rFonts w:ascii="Times New Roman" w:hAnsi="Times New Roman" w:cs="Times New Roman"/>
          <w:sz w:val="24"/>
          <w:szCs w:val="24"/>
        </w:rPr>
        <w:t xml:space="preserve">Mokinių </w:t>
      </w:r>
      <w:r w:rsidR="00D64CBE" w:rsidRPr="007C0D8E">
        <w:rPr>
          <w:rFonts w:ascii="Times New Roman" w:hAnsi="Times New Roman" w:cs="Times New Roman"/>
          <w:sz w:val="24"/>
          <w:szCs w:val="24"/>
        </w:rPr>
        <w:t>vertinimo</w:t>
      </w:r>
      <w:r w:rsidR="00097D50" w:rsidRPr="007C0D8E">
        <w:rPr>
          <w:rFonts w:ascii="Times New Roman" w:hAnsi="Times New Roman" w:cs="Times New Roman"/>
          <w:sz w:val="24"/>
          <w:szCs w:val="24"/>
        </w:rPr>
        <w:t xml:space="preserve"> </w:t>
      </w:r>
      <w:r w:rsidR="00A94EFE" w:rsidRPr="007C0D8E">
        <w:rPr>
          <w:rFonts w:ascii="Times New Roman" w:hAnsi="Times New Roman" w:cs="Times New Roman"/>
          <w:sz w:val="24"/>
          <w:szCs w:val="24"/>
        </w:rPr>
        <w:t>ir</w:t>
      </w:r>
      <w:r w:rsidR="00D64CBE" w:rsidRPr="007C0D8E">
        <w:rPr>
          <w:rFonts w:ascii="Times New Roman" w:hAnsi="Times New Roman" w:cs="Times New Roman"/>
          <w:sz w:val="24"/>
          <w:szCs w:val="24"/>
        </w:rPr>
        <w:t xml:space="preserve"> </w:t>
      </w:r>
      <w:r w:rsidRPr="007C0D8E">
        <w:rPr>
          <w:rFonts w:ascii="Times New Roman" w:hAnsi="Times New Roman" w:cs="Times New Roman"/>
          <w:sz w:val="24"/>
          <w:szCs w:val="24"/>
        </w:rPr>
        <w:t>įsivertinimo ugdymo reikšmė. Mokomojo dalyko</w:t>
      </w:r>
      <w:r w:rsidR="004A5116" w:rsidRPr="007C0D8E">
        <w:rPr>
          <w:rFonts w:ascii="Times New Roman" w:hAnsi="Times New Roman" w:cs="Times New Roman"/>
          <w:sz w:val="24"/>
          <w:szCs w:val="24"/>
        </w:rPr>
        <w:t xml:space="preserve"> vertinimo ir</w:t>
      </w:r>
      <w:r w:rsidRPr="007C0D8E">
        <w:rPr>
          <w:rFonts w:ascii="Times New Roman" w:hAnsi="Times New Roman" w:cs="Times New Roman"/>
          <w:sz w:val="24"/>
          <w:szCs w:val="24"/>
        </w:rPr>
        <w:t xml:space="preserve"> įsivertinimo praktika</w:t>
      </w:r>
      <w:r w:rsidR="000D7335" w:rsidRPr="007C0D8E">
        <w:rPr>
          <w:rFonts w:ascii="Times New Roman" w:hAnsi="Times New Roman" w:cs="Times New Roman"/>
          <w:sz w:val="24"/>
          <w:szCs w:val="24"/>
        </w:rPr>
        <w:t>: Lietuvos ir kitų šalių patirtys</w:t>
      </w:r>
      <w:r w:rsidRPr="007C0D8E">
        <w:rPr>
          <w:rFonts w:ascii="Times New Roman" w:hAnsi="Times New Roman" w:cs="Times New Roman"/>
          <w:sz w:val="24"/>
          <w:szCs w:val="24"/>
        </w:rPr>
        <w:t xml:space="preserve">. </w:t>
      </w:r>
      <w:r w:rsidR="004A5116" w:rsidRPr="007C0D8E">
        <w:rPr>
          <w:rFonts w:ascii="Times New Roman" w:hAnsi="Times New Roman" w:cs="Times New Roman"/>
          <w:sz w:val="24"/>
          <w:szCs w:val="24"/>
        </w:rPr>
        <w:t>Formuojamojo vertinimo reikšmė mokinio individualiai pažangai.</w:t>
      </w:r>
      <w:r w:rsidR="004A5116" w:rsidRPr="007C0D8E">
        <w:t xml:space="preserve"> </w:t>
      </w:r>
      <w:r w:rsidR="004A5116" w:rsidRPr="007C0D8E">
        <w:rPr>
          <w:rFonts w:ascii="Times New Roman" w:hAnsi="Times New Roman" w:cs="Times New Roman"/>
          <w:sz w:val="24"/>
          <w:szCs w:val="24"/>
        </w:rPr>
        <w:t xml:space="preserve">Įsivertinimo gairės pagrindinio ir vidurinio ugdymo pakopoje. </w:t>
      </w:r>
      <w:r w:rsidRPr="007C0D8E">
        <w:rPr>
          <w:rFonts w:ascii="Times New Roman" w:hAnsi="Times New Roman" w:cs="Times New Roman"/>
          <w:sz w:val="24"/>
          <w:szCs w:val="24"/>
        </w:rPr>
        <w:t>Išbandytos</w:t>
      </w:r>
      <w:r w:rsidR="00C30A1C" w:rsidRPr="007C0D8E">
        <w:rPr>
          <w:rFonts w:ascii="Times New Roman" w:hAnsi="Times New Roman" w:cs="Times New Roman"/>
          <w:sz w:val="24"/>
          <w:szCs w:val="24"/>
        </w:rPr>
        <w:t xml:space="preserve"> </w:t>
      </w:r>
      <w:r w:rsidRPr="007C0D8E">
        <w:rPr>
          <w:rFonts w:ascii="Times New Roman" w:hAnsi="Times New Roman" w:cs="Times New Roman"/>
          <w:sz w:val="24"/>
          <w:szCs w:val="24"/>
        </w:rPr>
        <w:t>(</w:t>
      </w:r>
      <w:r w:rsidR="00C30A1C" w:rsidRPr="007C0D8E">
        <w:rPr>
          <w:rFonts w:ascii="Times New Roman" w:hAnsi="Times New Roman" w:cs="Times New Roman"/>
          <w:sz w:val="24"/>
          <w:szCs w:val="24"/>
        </w:rPr>
        <w:t>-</w:t>
      </w:r>
      <w:r w:rsidRPr="007C0D8E">
        <w:rPr>
          <w:rFonts w:ascii="Times New Roman" w:hAnsi="Times New Roman" w:cs="Times New Roman"/>
          <w:sz w:val="24"/>
          <w:szCs w:val="24"/>
        </w:rPr>
        <w:t xml:space="preserve">ų) </w:t>
      </w:r>
      <w:r w:rsidR="004A5116" w:rsidRPr="007C0D8E">
        <w:rPr>
          <w:rFonts w:ascii="Times New Roman" w:hAnsi="Times New Roman" w:cs="Times New Roman"/>
          <w:sz w:val="24"/>
          <w:szCs w:val="24"/>
        </w:rPr>
        <w:t xml:space="preserve">vertinimo ir </w:t>
      </w:r>
      <w:r w:rsidRPr="007C0D8E">
        <w:rPr>
          <w:rFonts w:ascii="Times New Roman" w:hAnsi="Times New Roman" w:cs="Times New Roman"/>
          <w:sz w:val="24"/>
          <w:szCs w:val="24"/>
        </w:rPr>
        <w:t>įsivertinimo praktikos</w:t>
      </w:r>
      <w:r w:rsidR="008F4F53" w:rsidRPr="007C0D8E">
        <w:rPr>
          <w:rFonts w:ascii="Times New Roman" w:hAnsi="Times New Roman" w:cs="Times New Roman"/>
          <w:sz w:val="24"/>
          <w:szCs w:val="24"/>
        </w:rPr>
        <w:t xml:space="preserve"> atvejo</w:t>
      </w:r>
      <w:r w:rsidR="008A75B7" w:rsidRPr="007C0D8E">
        <w:rPr>
          <w:rFonts w:ascii="Times New Roman" w:hAnsi="Times New Roman" w:cs="Times New Roman"/>
          <w:sz w:val="24"/>
          <w:szCs w:val="24"/>
        </w:rPr>
        <w:t xml:space="preserve"> </w:t>
      </w:r>
      <w:r w:rsidR="008F4F53" w:rsidRPr="007C0D8E">
        <w:rPr>
          <w:rFonts w:ascii="Times New Roman" w:hAnsi="Times New Roman" w:cs="Times New Roman"/>
          <w:sz w:val="24"/>
          <w:szCs w:val="24"/>
        </w:rPr>
        <w:t>(-ų)</w:t>
      </w:r>
      <w:r w:rsidRPr="007C0D8E">
        <w:rPr>
          <w:rFonts w:ascii="Times New Roman" w:hAnsi="Times New Roman" w:cs="Times New Roman"/>
          <w:sz w:val="24"/>
          <w:szCs w:val="24"/>
        </w:rPr>
        <w:t xml:space="preserve"> analizė.</w:t>
      </w:r>
    </w:p>
    <w:p w14:paraId="438BF4AC" w14:textId="1D1ED5C4" w:rsidR="00592E2F" w:rsidRPr="00BA7262" w:rsidRDefault="00592E2F" w:rsidP="008F4F53">
      <w:pPr>
        <w:jc w:val="both"/>
        <w:rPr>
          <w:rFonts w:ascii="Times New Roman" w:hAnsi="Times New Roman" w:cs="Times New Roman"/>
          <w:sz w:val="24"/>
          <w:szCs w:val="24"/>
        </w:rPr>
      </w:pPr>
      <w:r w:rsidRPr="00BA7262">
        <w:rPr>
          <w:rFonts w:ascii="Times New Roman" w:hAnsi="Times New Roman" w:cs="Times New Roman"/>
          <w:b/>
          <w:sz w:val="24"/>
          <w:szCs w:val="24"/>
        </w:rPr>
        <w:t>5. Aukštesniųjų mąstymo gebėjimų ugdymas</w:t>
      </w:r>
      <w:r w:rsidR="00BA7262">
        <w:rPr>
          <w:rFonts w:ascii="Times New Roman" w:hAnsi="Times New Roman" w:cs="Times New Roman"/>
          <w:b/>
          <w:sz w:val="24"/>
          <w:szCs w:val="24"/>
        </w:rPr>
        <w:t>.</w:t>
      </w:r>
      <w:r w:rsidR="008F4F53">
        <w:rPr>
          <w:rFonts w:ascii="Times New Roman" w:hAnsi="Times New Roman" w:cs="Times New Roman"/>
          <w:b/>
          <w:sz w:val="24"/>
          <w:szCs w:val="24"/>
        </w:rPr>
        <w:t xml:space="preserve"> </w:t>
      </w:r>
      <w:r w:rsidRPr="00BA7262">
        <w:rPr>
          <w:rFonts w:ascii="Times New Roman" w:hAnsi="Times New Roman" w:cs="Times New Roman"/>
          <w:sz w:val="24"/>
          <w:szCs w:val="24"/>
        </w:rPr>
        <w:t>Kognityvinių gebėjimų apibrėžtis ir jų grupės. Aukštesniųjų mąstymo gebėjim</w:t>
      </w:r>
      <w:r w:rsidR="008A75B7">
        <w:rPr>
          <w:rFonts w:ascii="Times New Roman" w:hAnsi="Times New Roman" w:cs="Times New Roman"/>
          <w:sz w:val="24"/>
          <w:szCs w:val="24"/>
        </w:rPr>
        <w:t>ų</w:t>
      </w:r>
      <w:r w:rsidRPr="00BA7262">
        <w:rPr>
          <w:rFonts w:ascii="Times New Roman" w:hAnsi="Times New Roman" w:cs="Times New Roman"/>
          <w:sz w:val="24"/>
          <w:szCs w:val="24"/>
        </w:rPr>
        <w:t xml:space="preserve"> ugdymas atliekant įvairias mąstymo operacijas: sintezė, analizė, vertinimas. Kūrybiškumo ugdymas. Aukštesniųjų mąstymo gebėjimų ugdymo skirtingose pakopose ypatumai (remiantis konkretaus dalyko turinio pavyzdžiais). </w:t>
      </w:r>
    </w:p>
    <w:p w14:paraId="1A66C728" w14:textId="44386462" w:rsidR="00592E2F" w:rsidRPr="00BA7262" w:rsidRDefault="00592E2F" w:rsidP="008F4F53">
      <w:pPr>
        <w:jc w:val="both"/>
        <w:rPr>
          <w:rFonts w:ascii="Times New Roman" w:hAnsi="Times New Roman" w:cs="Times New Roman"/>
          <w:sz w:val="24"/>
          <w:szCs w:val="24"/>
        </w:rPr>
      </w:pPr>
      <w:r w:rsidRPr="00BA7262">
        <w:rPr>
          <w:rFonts w:ascii="Times New Roman" w:hAnsi="Times New Roman" w:cs="Times New Roman"/>
          <w:b/>
          <w:sz w:val="24"/>
          <w:szCs w:val="24"/>
        </w:rPr>
        <w:t>6. Mokymosi krūvio optimizavimas</w:t>
      </w:r>
      <w:r w:rsidR="00BA7262">
        <w:rPr>
          <w:rFonts w:ascii="Times New Roman" w:hAnsi="Times New Roman" w:cs="Times New Roman"/>
          <w:b/>
          <w:sz w:val="24"/>
          <w:szCs w:val="24"/>
        </w:rPr>
        <w:t>.</w:t>
      </w:r>
      <w:r w:rsidR="008F4F53">
        <w:rPr>
          <w:rFonts w:ascii="Times New Roman" w:hAnsi="Times New Roman" w:cs="Times New Roman"/>
          <w:b/>
          <w:sz w:val="24"/>
          <w:szCs w:val="24"/>
        </w:rPr>
        <w:t xml:space="preserve"> </w:t>
      </w:r>
      <w:r w:rsidRPr="00BA7262">
        <w:rPr>
          <w:rFonts w:ascii="Times New Roman" w:hAnsi="Times New Roman" w:cs="Times New Roman"/>
          <w:sz w:val="24"/>
          <w:szCs w:val="24"/>
        </w:rPr>
        <w:t xml:space="preserve">Optimalaus mokymosi krūvio tyrimų rezultatai ir tarptautinė patirtis. Mokymosi krūvis pagal mokinių ugdymo pakopas (koncentrus) ir mokinių pasiekimo lygius. Skiriamų namų darbų vaidmuo </w:t>
      </w:r>
      <w:r w:rsidR="008A75B7">
        <w:rPr>
          <w:rFonts w:ascii="Times New Roman" w:hAnsi="Times New Roman" w:cs="Times New Roman"/>
          <w:sz w:val="24"/>
          <w:szCs w:val="24"/>
        </w:rPr>
        <w:t>ir</w:t>
      </w:r>
      <w:r w:rsidR="008A75B7" w:rsidRPr="00BA7262">
        <w:rPr>
          <w:rFonts w:ascii="Times New Roman" w:hAnsi="Times New Roman" w:cs="Times New Roman"/>
          <w:sz w:val="24"/>
          <w:szCs w:val="24"/>
        </w:rPr>
        <w:t xml:space="preserve"> </w:t>
      </w:r>
      <w:r w:rsidRPr="00BA7262">
        <w:rPr>
          <w:rFonts w:ascii="Times New Roman" w:hAnsi="Times New Roman" w:cs="Times New Roman"/>
          <w:sz w:val="24"/>
          <w:szCs w:val="24"/>
        </w:rPr>
        <w:t xml:space="preserve">jų skyrimo veiksniai. Skiriamų įvairių užduočių per pamokas ir namuose įvairovė, atlikimo trukmė, metodiniai nurodymai jiems </w:t>
      </w:r>
      <w:r w:rsidR="008A75B7">
        <w:rPr>
          <w:rFonts w:ascii="Times New Roman" w:hAnsi="Times New Roman" w:cs="Times New Roman"/>
          <w:sz w:val="24"/>
          <w:szCs w:val="24"/>
        </w:rPr>
        <w:t>ir</w:t>
      </w:r>
      <w:r w:rsidR="008A75B7" w:rsidRPr="00BA7262">
        <w:rPr>
          <w:rFonts w:ascii="Times New Roman" w:hAnsi="Times New Roman" w:cs="Times New Roman"/>
          <w:sz w:val="24"/>
          <w:szCs w:val="24"/>
        </w:rPr>
        <w:t xml:space="preserve"> </w:t>
      </w:r>
      <w:r w:rsidRPr="00BA7262">
        <w:rPr>
          <w:rFonts w:ascii="Times New Roman" w:hAnsi="Times New Roman" w:cs="Times New Roman"/>
          <w:sz w:val="24"/>
          <w:szCs w:val="24"/>
        </w:rPr>
        <w:t xml:space="preserve">vertinimo ypatumai.  </w:t>
      </w:r>
    </w:p>
    <w:p w14:paraId="4E146E0D" w14:textId="79324F27" w:rsidR="00592E2F" w:rsidRPr="00BA7262" w:rsidRDefault="00592E2F" w:rsidP="008F4F53">
      <w:pPr>
        <w:jc w:val="both"/>
        <w:rPr>
          <w:rFonts w:ascii="Times New Roman" w:hAnsi="Times New Roman" w:cs="Times New Roman"/>
          <w:sz w:val="24"/>
          <w:szCs w:val="24"/>
        </w:rPr>
      </w:pPr>
      <w:r w:rsidRPr="00BA7262">
        <w:rPr>
          <w:rFonts w:ascii="Times New Roman" w:hAnsi="Times New Roman" w:cs="Times New Roman"/>
          <w:b/>
          <w:sz w:val="24"/>
          <w:szCs w:val="24"/>
        </w:rPr>
        <w:t>7. Raštingumo ugdymas</w:t>
      </w:r>
      <w:r w:rsidR="00BA7262">
        <w:rPr>
          <w:rFonts w:ascii="Times New Roman" w:hAnsi="Times New Roman" w:cs="Times New Roman"/>
          <w:b/>
          <w:sz w:val="24"/>
          <w:szCs w:val="24"/>
        </w:rPr>
        <w:t>.</w:t>
      </w:r>
      <w:r w:rsidR="008F4F53">
        <w:rPr>
          <w:rFonts w:ascii="Times New Roman" w:hAnsi="Times New Roman" w:cs="Times New Roman"/>
          <w:b/>
          <w:sz w:val="24"/>
          <w:szCs w:val="24"/>
        </w:rPr>
        <w:t xml:space="preserve"> </w:t>
      </w:r>
      <w:r w:rsidR="008F4F53" w:rsidRPr="008F4F53">
        <w:rPr>
          <w:rFonts w:ascii="Times New Roman" w:hAnsi="Times New Roman" w:cs="Times New Roman"/>
          <w:sz w:val="24"/>
          <w:szCs w:val="24"/>
        </w:rPr>
        <w:t>Bendrojo r</w:t>
      </w:r>
      <w:r w:rsidRPr="008F4F53">
        <w:rPr>
          <w:rFonts w:ascii="Times New Roman" w:hAnsi="Times New Roman" w:cs="Times New Roman"/>
          <w:sz w:val="24"/>
          <w:szCs w:val="24"/>
        </w:rPr>
        <w:t>aštingumo</w:t>
      </w:r>
      <w:r w:rsidRPr="00BA7262">
        <w:rPr>
          <w:rFonts w:ascii="Times New Roman" w:hAnsi="Times New Roman" w:cs="Times New Roman"/>
          <w:sz w:val="24"/>
          <w:szCs w:val="24"/>
        </w:rPr>
        <w:t xml:space="preserve"> ir dalyko raštingumo samprata. Lietuvos mok</w:t>
      </w:r>
      <w:r w:rsidR="008F4F53">
        <w:rPr>
          <w:rFonts w:ascii="Times New Roman" w:hAnsi="Times New Roman" w:cs="Times New Roman"/>
          <w:sz w:val="24"/>
          <w:szCs w:val="24"/>
        </w:rPr>
        <w:t>inių</w:t>
      </w:r>
      <w:r w:rsidRPr="00BA7262">
        <w:rPr>
          <w:rFonts w:ascii="Times New Roman" w:hAnsi="Times New Roman" w:cs="Times New Roman"/>
          <w:sz w:val="24"/>
          <w:szCs w:val="24"/>
        </w:rPr>
        <w:t xml:space="preserve"> raštingumo būklės </w:t>
      </w:r>
      <w:r w:rsidR="008F4F53">
        <w:rPr>
          <w:rFonts w:ascii="Times New Roman" w:hAnsi="Times New Roman" w:cs="Times New Roman"/>
          <w:sz w:val="24"/>
          <w:szCs w:val="24"/>
        </w:rPr>
        <w:t>apžvalga ir įžvalgos ugdymo praktikai</w:t>
      </w:r>
      <w:r w:rsidRPr="00BA7262">
        <w:rPr>
          <w:rFonts w:ascii="Times New Roman" w:hAnsi="Times New Roman" w:cs="Times New Roman"/>
          <w:sz w:val="24"/>
          <w:szCs w:val="24"/>
        </w:rPr>
        <w:t>. Mokinių rengiami rašto darbai mokomojo dalyko ugdymo(</w:t>
      </w:r>
      <w:proofErr w:type="spellStart"/>
      <w:r w:rsidRPr="00BA7262">
        <w:rPr>
          <w:rFonts w:ascii="Times New Roman" w:hAnsi="Times New Roman" w:cs="Times New Roman"/>
          <w:sz w:val="24"/>
          <w:szCs w:val="24"/>
        </w:rPr>
        <w:t>si</w:t>
      </w:r>
      <w:proofErr w:type="spellEnd"/>
      <w:r w:rsidRPr="00BA7262">
        <w:rPr>
          <w:rFonts w:ascii="Times New Roman" w:hAnsi="Times New Roman" w:cs="Times New Roman"/>
          <w:sz w:val="24"/>
          <w:szCs w:val="24"/>
        </w:rPr>
        <w:t xml:space="preserve">) procese: samprotaujamieji rašiniai, baigiamieji darbai, recenzijos ir kt. Metodinės rekomendacijos. </w:t>
      </w:r>
    </w:p>
    <w:p w14:paraId="16AEE420" w14:textId="14ECB3BF" w:rsidR="00592E2F" w:rsidRPr="00BA7262" w:rsidRDefault="00592E2F" w:rsidP="008F4F53">
      <w:pPr>
        <w:jc w:val="both"/>
        <w:rPr>
          <w:rFonts w:ascii="Times New Roman" w:hAnsi="Times New Roman" w:cs="Times New Roman"/>
          <w:sz w:val="24"/>
          <w:szCs w:val="24"/>
        </w:rPr>
      </w:pPr>
      <w:r w:rsidRPr="00BA7262">
        <w:rPr>
          <w:rFonts w:ascii="Times New Roman" w:hAnsi="Times New Roman" w:cs="Times New Roman"/>
          <w:b/>
          <w:sz w:val="24"/>
          <w:szCs w:val="24"/>
        </w:rPr>
        <w:t>8. Skaitmeninio ugdymo turinio taikymas skirtingose ugdymo pakopose ir koncentruose</w:t>
      </w:r>
      <w:r w:rsidR="00BA7262">
        <w:rPr>
          <w:rFonts w:ascii="Times New Roman" w:hAnsi="Times New Roman" w:cs="Times New Roman"/>
          <w:b/>
          <w:sz w:val="24"/>
          <w:szCs w:val="24"/>
        </w:rPr>
        <w:t>.</w:t>
      </w:r>
      <w:r w:rsidR="008F4F53">
        <w:rPr>
          <w:rFonts w:ascii="Times New Roman" w:hAnsi="Times New Roman" w:cs="Times New Roman"/>
          <w:b/>
          <w:sz w:val="24"/>
          <w:szCs w:val="24"/>
        </w:rPr>
        <w:t xml:space="preserve"> </w:t>
      </w:r>
      <w:r w:rsidRPr="00BA7262">
        <w:rPr>
          <w:rFonts w:ascii="Times New Roman" w:hAnsi="Times New Roman" w:cs="Times New Roman"/>
          <w:sz w:val="24"/>
          <w:szCs w:val="24"/>
        </w:rPr>
        <w:t>Skaitmeninės mokymo(</w:t>
      </w:r>
      <w:proofErr w:type="spellStart"/>
      <w:r w:rsidRPr="00BA7262">
        <w:rPr>
          <w:rFonts w:ascii="Times New Roman" w:hAnsi="Times New Roman" w:cs="Times New Roman"/>
          <w:sz w:val="24"/>
          <w:szCs w:val="24"/>
        </w:rPr>
        <w:t>si</w:t>
      </w:r>
      <w:proofErr w:type="spellEnd"/>
      <w:r w:rsidRPr="00BA7262">
        <w:rPr>
          <w:rFonts w:ascii="Times New Roman" w:hAnsi="Times New Roman" w:cs="Times New Roman"/>
          <w:sz w:val="24"/>
          <w:szCs w:val="24"/>
        </w:rPr>
        <w:t xml:space="preserve">) </w:t>
      </w:r>
      <w:r w:rsidRPr="00B7736C">
        <w:rPr>
          <w:rFonts w:ascii="Times New Roman" w:hAnsi="Times New Roman" w:cs="Times New Roman"/>
          <w:sz w:val="24"/>
          <w:szCs w:val="24"/>
        </w:rPr>
        <w:t xml:space="preserve">priemonės ir jų taikymo per </w:t>
      </w:r>
      <w:r w:rsidR="00C26413" w:rsidRPr="00B7736C">
        <w:rPr>
          <w:rFonts w:ascii="Times New Roman" w:hAnsi="Times New Roman" w:cs="Times New Roman"/>
          <w:sz w:val="24"/>
          <w:szCs w:val="24"/>
        </w:rPr>
        <w:t xml:space="preserve">mokomojo </w:t>
      </w:r>
      <w:r w:rsidRPr="00B7736C">
        <w:rPr>
          <w:rFonts w:ascii="Times New Roman" w:hAnsi="Times New Roman" w:cs="Times New Roman"/>
          <w:sz w:val="24"/>
          <w:szCs w:val="24"/>
        </w:rPr>
        <w:t>dalyko pamokas praktika (Lietuvos ir tarptautinė).</w:t>
      </w:r>
      <w:r w:rsidR="00B7736C" w:rsidRPr="00B7736C">
        <w:rPr>
          <w:rFonts w:ascii="Times New Roman" w:hAnsi="Times New Roman" w:cs="Times New Roman"/>
          <w:sz w:val="24"/>
          <w:szCs w:val="24"/>
        </w:rPr>
        <w:t xml:space="preserve"> Dirbtinis intelektas</w:t>
      </w:r>
      <w:r w:rsidR="00B7736C">
        <w:rPr>
          <w:rFonts w:ascii="Times New Roman" w:hAnsi="Times New Roman" w:cs="Times New Roman"/>
          <w:sz w:val="24"/>
          <w:szCs w:val="24"/>
        </w:rPr>
        <w:t>: už ir prieš</w:t>
      </w:r>
      <w:r w:rsidR="00B7736C" w:rsidRPr="00B7736C">
        <w:rPr>
          <w:rFonts w:ascii="Times New Roman" w:hAnsi="Times New Roman" w:cs="Times New Roman"/>
          <w:sz w:val="24"/>
          <w:szCs w:val="24"/>
        </w:rPr>
        <w:t>.</w:t>
      </w:r>
      <w:r w:rsidRPr="00B7736C">
        <w:rPr>
          <w:rFonts w:ascii="Times New Roman" w:hAnsi="Times New Roman" w:cs="Times New Roman"/>
          <w:sz w:val="24"/>
          <w:szCs w:val="24"/>
        </w:rPr>
        <w:t xml:space="preserve"> Skaitmeniniai resursai ir jų naudojimo metodika skirtingose pakopose arba koncentruose</w:t>
      </w:r>
      <w:r w:rsidRPr="00BA7262">
        <w:rPr>
          <w:rFonts w:ascii="Times New Roman" w:hAnsi="Times New Roman" w:cs="Times New Roman"/>
          <w:sz w:val="24"/>
          <w:szCs w:val="24"/>
        </w:rPr>
        <w:t>. Elektronini</w:t>
      </w:r>
      <w:r w:rsidR="008A75B7">
        <w:rPr>
          <w:rFonts w:ascii="Times New Roman" w:hAnsi="Times New Roman" w:cs="Times New Roman"/>
          <w:sz w:val="24"/>
          <w:szCs w:val="24"/>
        </w:rPr>
        <w:t>u</w:t>
      </w:r>
      <w:r w:rsidRPr="00BA7262">
        <w:rPr>
          <w:rFonts w:ascii="Times New Roman" w:hAnsi="Times New Roman" w:cs="Times New Roman"/>
          <w:sz w:val="24"/>
          <w:szCs w:val="24"/>
        </w:rPr>
        <w:t xml:space="preserve"> būdu vykdomų tyrimų (NMPP, PUPP </w:t>
      </w:r>
      <w:r w:rsidR="00E965D4">
        <w:rPr>
          <w:rFonts w:ascii="Times New Roman" w:hAnsi="Times New Roman" w:cs="Times New Roman"/>
          <w:sz w:val="24"/>
          <w:szCs w:val="24"/>
        </w:rPr>
        <w:t>ir</w:t>
      </w:r>
      <w:r w:rsidR="00E965D4" w:rsidRPr="00BA7262">
        <w:rPr>
          <w:rFonts w:ascii="Times New Roman" w:hAnsi="Times New Roman" w:cs="Times New Roman"/>
          <w:sz w:val="24"/>
          <w:szCs w:val="24"/>
        </w:rPr>
        <w:t xml:space="preserve"> </w:t>
      </w:r>
      <w:r w:rsidRPr="00BA7262">
        <w:rPr>
          <w:rFonts w:ascii="Times New Roman" w:hAnsi="Times New Roman" w:cs="Times New Roman"/>
          <w:sz w:val="24"/>
          <w:szCs w:val="24"/>
        </w:rPr>
        <w:t>kt.) užduočių formatai, jų taikymo sąlygos, pranašumai ir trūkumai. Elekt</w:t>
      </w:r>
      <w:r w:rsidR="00E965D4">
        <w:rPr>
          <w:rFonts w:ascii="Times New Roman" w:hAnsi="Times New Roman" w:cs="Times New Roman"/>
          <w:sz w:val="24"/>
          <w:szCs w:val="24"/>
        </w:rPr>
        <w:t>r</w:t>
      </w:r>
      <w:r w:rsidRPr="00BA7262">
        <w:rPr>
          <w:rFonts w:ascii="Times New Roman" w:hAnsi="Times New Roman" w:cs="Times New Roman"/>
          <w:sz w:val="24"/>
          <w:szCs w:val="24"/>
        </w:rPr>
        <w:t>o</w:t>
      </w:r>
      <w:r w:rsidR="00E965D4">
        <w:rPr>
          <w:rFonts w:ascii="Times New Roman" w:hAnsi="Times New Roman" w:cs="Times New Roman"/>
          <w:sz w:val="24"/>
          <w:szCs w:val="24"/>
        </w:rPr>
        <w:t>n</w:t>
      </w:r>
      <w:r w:rsidRPr="00BA7262">
        <w:rPr>
          <w:rFonts w:ascii="Times New Roman" w:hAnsi="Times New Roman" w:cs="Times New Roman"/>
          <w:sz w:val="24"/>
          <w:szCs w:val="24"/>
        </w:rPr>
        <w:t xml:space="preserve">iniu būdu projektuojamos apklausos </w:t>
      </w:r>
      <w:r w:rsidR="00E965D4">
        <w:rPr>
          <w:rFonts w:ascii="Times New Roman" w:hAnsi="Times New Roman" w:cs="Times New Roman"/>
          <w:sz w:val="24"/>
          <w:szCs w:val="24"/>
        </w:rPr>
        <w:t>ir</w:t>
      </w:r>
      <w:r w:rsidR="00E965D4" w:rsidRPr="00BA7262">
        <w:rPr>
          <w:rFonts w:ascii="Times New Roman" w:hAnsi="Times New Roman" w:cs="Times New Roman"/>
          <w:sz w:val="24"/>
          <w:szCs w:val="24"/>
        </w:rPr>
        <w:t xml:space="preserve"> </w:t>
      </w:r>
      <w:r w:rsidRPr="00BA7262">
        <w:rPr>
          <w:rFonts w:ascii="Times New Roman" w:hAnsi="Times New Roman" w:cs="Times New Roman"/>
          <w:sz w:val="24"/>
          <w:szCs w:val="24"/>
        </w:rPr>
        <w:t xml:space="preserve">mokomojo dalyko svarbiausi parametrai.   </w:t>
      </w:r>
    </w:p>
    <w:p w14:paraId="155D8D6E" w14:textId="06536522" w:rsidR="00592E2F" w:rsidRPr="00BA7262" w:rsidRDefault="00592E2F" w:rsidP="008F4F53">
      <w:pPr>
        <w:jc w:val="both"/>
        <w:rPr>
          <w:rFonts w:ascii="Times New Roman" w:hAnsi="Times New Roman" w:cs="Times New Roman"/>
          <w:sz w:val="24"/>
          <w:szCs w:val="24"/>
        </w:rPr>
      </w:pPr>
      <w:r w:rsidRPr="00BA7262">
        <w:rPr>
          <w:rFonts w:ascii="Times New Roman" w:hAnsi="Times New Roman" w:cs="Times New Roman"/>
          <w:b/>
          <w:sz w:val="24"/>
          <w:szCs w:val="24"/>
        </w:rPr>
        <w:t>9. Bendrųjų kompetencijų ugdymas dalyko pamokose</w:t>
      </w:r>
      <w:r w:rsidR="00BA7262">
        <w:rPr>
          <w:rFonts w:ascii="Times New Roman" w:hAnsi="Times New Roman" w:cs="Times New Roman"/>
          <w:b/>
          <w:sz w:val="24"/>
          <w:szCs w:val="24"/>
        </w:rPr>
        <w:t>.</w:t>
      </w:r>
      <w:r w:rsidR="008F4F53">
        <w:rPr>
          <w:rFonts w:ascii="Times New Roman" w:hAnsi="Times New Roman" w:cs="Times New Roman"/>
          <w:b/>
          <w:sz w:val="24"/>
          <w:szCs w:val="24"/>
        </w:rPr>
        <w:t xml:space="preserve"> </w:t>
      </w:r>
      <w:r w:rsidRPr="00BA7262">
        <w:rPr>
          <w:rFonts w:ascii="Times New Roman" w:hAnsi="Times New Roman" w:cs="Times New Roman"/>
          <w:sz w:val="24"/>
          <w:szCs w:val="24"/>
        </w:rPr>
        <w:t>Bendrųjų kompetencijų ugdymo svarba. Bendrųjų kompetencijų ugdymo praktika skirtinguose koncentruose (ugdymo pakopose)</w:t>
      </w:r>
      <w:r w:rsidR="00E965D4">
        <w:rPr>
          <w:rFonts w:ascii="Times New Roman" w:hAnsi="Times New Roman" w:cs="Times New Roman"/>
          <w:sz w:val="24"/>
          <w:szCs w:val="24"/>
        </w:rPr>
        <w:t>,</w:t>
      </w:r>
      <w:r w:rsidRPr="00BA7262">
        <w:rPr>
          <w:rFonts w:ascii="Times New Roman" w:hAnsi="Times New Roman" w:cs="Times New Roman"/>
          <w:sz w:val="24"/>
          <w:szCs w:val="24"/>
        </w:rPr>
        <w:t xml:space="preserve"> ypatumai ir tęstinumas. Mokymo priemonių</w:t>
      </w:r>
      <w:r w:rsidR="008F4F53">
        <w:rPr>
          <w:rFonts w:ascii="Times New Roman" w:hAnsi="Times New Roman" w:cs="Times New Roman"/>
          <w:sz w:val="24"/>
          <w:szCs w:val="24"/>
        </w:rPr>
        <w:t>, metodų, darbo būdų</w:t>
      </w:r>
      <w:r w:rsidRPr="00BA7262">
        <w:rPr>
          <w:rFonts w:ascii="Times New Roman" w:hAnsi="Times New Roman" w:cs="Times New Roman"/>
          <w:sz w:val="24"/>
          <w:szCs w:val="24"/>
        </w:rPr>
        <w:t xml:space="preserve"> vaidmuo bendrosioms kompetencijoms ugdyti bei mokytojo </w:t>
      </w:r>
      <w:r w:rsidR="008F4F53">
        <w:rPr>
          <w:rFonts w:ascii="Times New Roman" w:hAnsi="Times New Roman" w:cs="Times New Roman"/>
          <w:sz w:val="24"/>
          <w:szCs w:val="24"/>
        </w:rPr>
        <w:t>ir mokinio</w:t>
      </w:r>
      <w:r w:rsidRPr="00BA7262">
        <w:rPr>
          <w:rFonts w:ascii="Times New Roman" w:hAnsi="Times New Roman" w:cs="Times New Roman"/>
          <w:sz w:val="24"/>
          <w:szCs w:val="24"/>
        </w:rPr>
        <w:t xml:space="preserve"> veiklo</w:t>
      </w:r>
      <w:r w:rsidR="008F4F53">
        <w:rPr>
          <w:rFonts w:ascii="Times New Roman" w:hAnsi="Times New Roman" w:cs="Times New Roman"/>
          <w:sz w:val="24"/>
          <w:szCs w:val="24"/>
        </w:rPr>
        <w:t>m</w:t>
      </w:r>
      <w:r w:rsidRPr="00BA7262">
        <w:rPr>
          <w:rFonts w:ascii="Times New Roman" w:hAnsi="Times New Roman" w:cs="Times New Roman"/>
          <w:sz w:val="24"/>
          <w:szCs w:val="24"/>
        </w:rPr>
        <w:t>s. Praktikoje taikytų veiklų (klausimų</w:t>
      </w:r>
      <w:r w:rsidR="008F4F53">
        <w:rPr>
          <w:rFonts w:ascii="Times New Roman" w:hAnsi="Times New Roman" w:cs="Times New Roman"/>
          <w:sz w:val="24"/>
          <w:szCs w:val="24"/>
        </w:rPr>
        <w:t>,</w:t>
      </w:r>
      <w:r w:rsidRPr="00BA7262">
        <w:rPr>
          <w:rFonts w:ascii="Times New Roman" w:hAnsi="Times New Roman" w:cs="Times New Roman"/>
          <w:sz w:val="24"/>
          <w:szCs w:val="24"/>
        </w:rPr>
        <w:t xml:space="preserve"> užduočių</w:t>
      </w:r>
      <w:r w:rsidR="008F4F53">
        <w:rPr>
          <w:rFonts w:ascii="Times New Roman" w:hAnsi="Times New Roman" w:cs="Times New Roman"/>
          <w:sz w:val="24"/>
          <w:szCs w:val="24"/>
        </w:rPr>
        <w:t>, darbo būdų</w:t>
      </w:r>
      <w:r w:rsidRPr="00BA7262">
        <w:rPr>
          <w:rFonts w:ascii="Times New Roman" w:hAnsi="Times New Roman" w:cs="Times New Roman"/>
          <w:sz w:val="24"/>
          <w:szCs w:val="24"/>
        </w:rPr>
        <w:t xml:space="preserve">) </w:t>
      </w:r>
      <w:r w:rsidR="008F4F53">
        <w:rPr>
          <w:rFonts w:ascii="Times New Roman" w:hAnsi="Times New Roman" w:cs="Times New Roman"/>
          <w:sz w:val="24"/>
          <w:szCs w:val="24"/>
        </w:rPr>
        <w:t>mokym</w:t>
      </w:r>
      <w:r w:rsidR="00187632">
        <w:rPr>
          <w:rFonts w:ascii="Times New Roman" w:hAnsi="Times New Roman" w:cs="Times New Roman"/>
          <w:sz w:val="24"/>
          <w:szCs w:val="24"/>
        </w:rPr>
        <w:t>uisi</w:t>
      </w:r>
      <w:r w:rsidR="008F4F53">
        <w:rPr>
          <w:rFonts w:ascii="Times New Roman" w:hAnsi="Times New Roman" w:cs="Times New Roman"/>
          <w:sz w:val="24"/>
          <w:szCs w:val="24"/>
        </w:rPr>
        <w:t xml:space="preserve"> skatin</w:t>
      </w:r>
      <w:r w:rsidR="00187632">
        <w:rPr>
          <w:rFonts w:ascii="Times New Roman" w:hAnsi="Times New Roman" w:cs="Times New Roman"/>
          <w:sz w:val="24"/>
          <w:szCs w:val="24"/>
        </w:rPr>
        <w:t>t</w:t>
      </w:r>
      <w:r w:rsidR="008F4F53">
        <w:rPr>
          <w:rFonts w:ascii="Times New Roman" w:hAnsi="Times New Roman" w:cs="Times New Roman"/>
          <w:sz w:val="24"/>
          <w:szCs w:val="24"/>
        </w:rPr>
        <w:t>i</w:t>
      </w:r>
      <w:r w:rsidR="008F4F53" w:rsidRPr="00BA7262">
        <w:rPr>
          <w:rFonts w:ascii="Times New Roman" w:hAnsi="Times New Roman" w:cs="Times New Roman"/>
          <w:sz w:val="24"/>
          <w:szCs w:val="24"/>
        </w:rPr>
        <w:t xml:space="preserve"> </w:t>
      </w:r>
      <w:r w:rsidRPr="00BA7262">
        <w:rPr>
          <w:rFonts w:ascii="Times New Roman" w:hAnsi="Times New Roman" w:cs="Times New Roman"/>
          <w:sz w:val="24"/>
          <w:szCs w:val="24"/>
        </w:rPr>
        <w:t xml:space="preserve">analizė. </w:t>
      </w:r>
    </w:p>
    <w:p w14:paraId="4B89244F" w14:textId="72DC0A8C" w:rsidR="0013501B" w:rsidRPr="001C046C" w:rsidRDefault="00592E2F" w:rsidP="008F4F53">
      <w:pPr>
        <w:jc w:val="both"/>
        <w:rPr>
          <w:rFonts w:ascii="Times New Roman" w:hAnsi="Times New Roman" w:cs="Times New Roman"/>
          <w:sz w:val="24"/>
          <w:szCs w:val="24"/>
        </w:rPr>
      </w:pPr>
      <w:r w:rsidRPr="00BA7262">
        <w:rPr>
          <w:rFonts w:ascii="Times New Roman" w:hAnsi="Times New Roman" w:cs="Times New Roman"/>
          <w:b/>
          <w:sz w:val="24"/>
          <w:szCs w:val="24"/>
        </w:rPr>
        <w:t>10. Ugdymas(</w:t>
      </w:r>
      <w:proofErr w:type="spellStart"/>
      <w:r w:rsidRPr="00BA7262">
        <w:rPr>
          <w:rFonts w:ascii="Times New Roman" w:hAnsi="Times New Roman" w:cs="Times New Roman"/>
          <w:b/>
          <w:sz w:val="24"/>
          <w:szCs w:val="24"/>
        </w:rPr>
        <w:t>is</w:t>
      </w:r>
      <w:proofErr w:type="spellEnd"/>
      <w:r w:rsidRPr="00BA7262">
        <w:rPr>
          <w:rFonts w:ascii="Times New Roman" w:hAnsi="Times New Roman" w:cs="Times New Roman"/>
          <w:b/>
          <w:sz w:val="24"/>
          <w:szCs w:val="24"/>
        </w:rPr>
        <w:t>) kitose aplinkose</w:t>
      </w:r>
      <w:r w:rsidR="00BA7262">
        <w:rPr>
          <w:rFonts w:ascii="Times New Roman" w:hAnsi="Times New Roman" w:cs="Times New Roman"/>
          <w:b/>
          <w:sz w:val="24"/>
          <w:szCs w:val="24"/>
        </w:rPr>
        <w:t>.</w:t>
      </w:r>
      <w:r w:rsidR="008F4F53">
        <w:rPr>
          <w:rFonts w:ascii="Times New Roman" w:hAnsi="Times New Roman" w:cs="Times New Roman"/>
          <w:b/>
          <w:sz w:val="24"/>
          <w:szCs w:val="24"/>
        </w:rPr>
        <w:t xml:space="preserve"> </w:t>
      </w:r>
      <w:r w:rsidRPr="00BA7262">
        <w:rPr>
          <w:rFonts w:ascii="Times New Roman" w:hAnsi="Times New Roman" w:cs="Times New Roman"/>
          <w:sz w:val="24"/>
          <w:szCs w:val="24"/>
        </w:rPr>
        <w:t>Dalyko ugdymo(</w:t>
      </w:r>
      <w:proofErr w:type="spellStart"/>
      <w:r w:rsidRPr="00BA7262">
        <w:rPr>
          <w:rFonts w:ascii="Times New Roman" w:hAnsi="Times New Roman" w:cs="Times New Roman"/>
          <w:sz w:val="24"/>
          <w:szCs w:val="24"/>
        </w:rPr>
        <w:t>si</w:t>
      </w:r>
      <w:proofErr w:type="spellEnd"/>
      <w:r w:rsidRPr="00BA7262">
        <w:rPr>
          <w:rFonts w:ascii="Times New Roman" w:hAnsi="Times New Roman" w:cs="Times New Roman"/>
          <w:sz w:val="24"/>
          <w:szCs w:val="24"/>
        </w:rPr>
        <w:t xml:space="preserve">) organizavimo už mokyklos ribų reikšmė. </w:t>
      </w:r>
      <w:r w:rsidR="001C046C" w:rsidRPr="001C046C">
        <w:rPr>
          <w:rFonts w:ascii="Times New Roman" w:hAnsi="Times New Roman" w:cs="Times New Roman"/>
          <w:sz w:val="24"/>
          <w:szCs w:val="24"/>
        </w:rPr>
        <w:t>Žalumo ir tvarumo aspekt</w:t>
      </w:r>
      <w:r w:rsidR="001C046C">
        <w:rPr>
          <w:rFonts w:ascii="Times New Roman" w:hAnsi="Times New Roman" w:cs="Times New Roman"/>
          <w:sz w:val="24"/>
          <w:szCs w:val="24"/>
        </w:rPr>
        <w:t>ai</w:t>
      </w:r>
      <w:r w:rsidR="001C046C" w:rsidRPr="001C046C">
        <w:rPr>
          <w:rFonts w:ascii="Times New Roman" w:hAnsi="Times New Roman" w:cs="Times New Roman"/>
          <w:sz w:val="24"/>
          <w:szCs w:val="24"/>
        </w:rPr>
        <w:t xml:space="preserve"> ugdym</w:t>
      </w:r>
      <w:r w:rsidR="001C046C">
        <w:rPr>
          <w:rFonts w:ascii="Times New Roman" w:hAnsi="Times New Roman" w:cs="Times New Roman"/>
          <w:sz w:val="24"/>
          <w:szCs w:val="24"/>
        </w:rPr>
        <w:t>o</w:t>
      </w:r>
      <w:r w:rsidR="001C046C" w:rsidRPr="001C046C">
        <w:rPr>
          <w:rFonts w:ascii="Times New Roman" w:hAnsi="Times New Roman" w:cs="Times New Roman"/>
          <w:sz w:val="24"/>
          <w:szCs w:val="24"/>
        </w:rPr>
        <w:t xml:space="preserve"> erdvėse</w:t>
      </w:r>
      <w:r w:rsidR="001C046C">
        <w:rPr>
          <w:rFonts w:ascii="Times New Roman" w:hAnsi="Times New Roman" w:cs="Times New Roman"/>
          <w:sz w:val="24"/>
          <w:szCs w:val="24"/>
        </w:rPr>
        <w:t xml:space="preserve">. </w:t>
      </w:r>
      <w:r w:rsidRPr="00BA7262">
        <w:rPr>
          <w:rFonts w:ascii="Times New Roman" w:hAnsi="Times New Roman" w:cs="Times New Roman"/>
          <w:sz w:val="24"/>
          <w:szCs w:val="24"/>
        </w:rPr>
        <w:t>Ugdymą praturtinančių erdvių įvairovė, atsižvelgiant į mokinių amžiaus tarpsnių ypatumus. Ugdymo(</w:t>
      </w:r>
      <w:proofErr w:type="spellStart"/>
      <w:r w:rsidRPr="00BA7262">
        <w:rPr>
          <w:rFonts w:ascii="Times New Roman" w:hAnsi="Times New Roman" w:cs="Times New Roman"/>
          <w:sz w:val="24"/>
          <w:szCs w:val="24"/>
        </w:rPr>
        <w:t>si</w:t>
      </w:r>
      <w:proofErr w:type="spellEnd"/>
      <w:r w:rsidRPr="00BA7262">
        <w:rPr>
          <w:rFonts w:ascii="Times New Roman" w:hAnsi="Times New Roman" w:cs="Times New Roman"/>
          <w:sz w:val="24"/>
          <w:szCs w:val="24"/>
        </w:rPr>
        <w:t>) kitose aplinkose planavimas, organizavimas ir vykdymas bei aptarimas.</w:t>
      </w:r>
      <w:r w:rsidR="001C046C">
        <w:rPr>
          <w:rFonts w:ascii="Times New Roman" w:hAnsi="Times New Roman" w:cs="Times New Roman"/>
          <w:sz w:val="24"/>
          <w:szCs w:val="24"/>
        </w:rPr>
        <w:t xml:space="preserve"> </w:t>
      </w:r>
      <w:r w:rsidRPr="001C046C">
        <w:rPr>
          <w:rFonts w:ascii="Times New Roman" w:hAnsi="Times New Roman" w:cs="Times New Roman"/>
          <w:sz w:val="24"/>
          <w:szCs w:val="24"/>
        </w:rPr>
        <w:t>Metodinės rekomendacijos.</w:t>
      </w:r>
    </w:p>
    <w:p w14:paraId="66C5F0B7" w14:textId="0FB67428" w:rsidR="00592E2F" w:rsidRPr="00340378" w:rsidRDefault="00592E2F" w:rsidP="00340378">
      <w:pPr>
        <w:jc w:val="both"/>
        <w:rPr>
          <w:rFonts w:ascii="Times New Roman" w:hAnsi="Times New Roman" w:cs="Times New Roman"/>
          <w:sz w:val="24"/>
          <w:szCs w:val="24"/>
        </w:rPr>
      </w:pPr>
      <w:r w:rsidRPr="00BA7262">
        <w:rPr>
          <w:rFonts w:ascii="Times New Roman" w:hAnsi="Times New Roman" w:cs="Times New Roman"/>
          <w:b/>
          <w:sz w:val="24"/>
          <w:szCs w:val="24"/>
        </w:rPr>
        <w:t xml:space="preserve">11. Šiuolaikinės </w:t>
      </w:r>
      <w:proofErr w:type="spellStart"/>
      <w:r w:rsidRPr="00BA7262">
        <w:rPr>
          <w:rFonts w:ascii="Times New Roman" w:hAnsi="Times New Roman" w:cs="Times New Roman"/>
          <w:b/>
          <w:sz w:val="24"/>
          <w:szCs w:val="24"/>
        </w:rPr>
        <w:t>įtraukiosios</w:t>
      </w:r>
      <w:proofErr w:type="spellEnd"/>
      <w:r w:rsidRPr="00BA7262">
        <w:rPr>
          <w:rFonts w:ascii="Times New Roman" w:hAnsi="Times New Roman" w:cs="Times New Roman"/>
          <w:b/>
          <w:sz w:val="24"/>
          <w:szCs w:val="24"/>
        </w:rPr>
        <w:t xml:space="preserve"> pamokos planavimas</w:t>
      </w:r>
      <w:r w:rsidR="00BA7262">
        <w:rPr>
          <w:rFonts w:ascii="Times New Roman" w:hAnsi="Times New Roman" w:cs="Times New Roman"/>
          <w:b/>
          <w:sz w:val="24"/>
          <w:szCs w:val="24"/>
        </w:rPr>
        <w:t>.</w:t>
      </w:r>
      <w:r w:rsidR="008F4F53">
        <w:rPr>
          <w:rFonts w:ascii="Times New Roman" w:hAnsi="Times New Roman" w:cs="Times New Roman"/>
          <w:b/>
          <w:sz w:val="24"/>
          <w:szCs w:val="24"/>
        </w:rPr>
        <w:t xml:space="preserve"> </w:t>
      </w:r>
      <w:r w:rsidR="008F4F53" w:rsidRPr="00340378">
        <w:rPr>
          <w:rFonts w:ascii="Times New Roman" w:hAnsi="Times New Roman" w:cs="Times New Roman"/>
          <w:sz w:val="24"/>
          <w:szCs w:val="24"/>
        </w:rPr>
        <w:t>Š</w:t>
      </w:r>
      <w:r w:rsidRPr="00340378">
        <w:rPr>
          <w:rFonts w:ascii="Times New Roman" w:hAnsi="Times New Roman" w:cs="Times New Roman"/>
          <w:sz w:val="24"/>
          <w:szCs w:val="24"/>
        </w:rPr>
        <w:t xml:space="preserve">iuolaikinės pamokos </w:t>
      </w:r>
      <w:r w:rsidR="00340378">
        <w:rPr>
          <w:rFonts w:ascii="Times New Roman" w:hAnsi="Times New Roman" w:cs="Times New Roman"/>
          <w:sz w:val="24"/>
          <w:szCs w:val="24"/>
        </w:rPr>
        <w:t xml:space="preserve">samprata, </w:t>
      </w:r>
      <w:r w:rsidR="001667D3" w:rsidRPr="00340378">
        <w:rPr>
          <w:rFonts w:ascii="Times New Roman" w:hAnsi="Times New Roman" w:cs="Times New Roman"/>
          <w:sz w:val="24"/>
          <w:szCs w:val="24"/>
        </w:rPr>
        <w:t xml:space="preserve">planavimo </w:t>
      </w:r>
      <w:r w:rsidR="008F4F53" w:rsidRPr="00340378">
        <w:rPr>
          <w:rFonts w:ascii="Times New Roman" w:hAnsi="Times New Roman" w:cs="Times New Roman"/>
          <w:sz w:val="24"/>
          <w:szCs w:val="24"/>
        </w:rPr>
        <w:t>sėkmės ir problemos</w:t>
      </w:r>
      <w:r w:rsidRPr="00340378">
        <w:rPr>
          <w:rFonts w:ascii="Times New Roman" w:hAnsi="Times New Roman" w:cs="Times New Roman"/>
          <w:sz w:val="24"/>
          <w:szCs w:val="24"/>
        </w:rPr>
        <w:t xml:space="preserve">. </w:t>
      </w:r>
      <w:r w:rsidR="008F4F53" w:rsidRPr="001667D3">
        <w:rPr>
          <w:rFonts w:ascii="Times New Roman" w:hAnsi="Times New Roman" w:cs="Times New Roman"/>
          <w:sz w:val="24"/>
          <w:szCs w:val="24"/>
        </w:rPr>
        <w:t xml:space="preserve">Atskirties ir </w:t>
      </w:r>
      <w:proofErr w:type="spellStart"/>
      <w:r w:rsidR="008F4F53" w:rsidRPr="001667D3">
        <w:rPr>
          <w:rFonts w:ascii="Times New Roman" w:hAnsi="Times New Roman" w:cs="Times New Roman"/>
          <w:sz w:val="24"/>
          <w:szCs w:val="24"/>
        </w:rPr>
        <w:t>įtraukties</w:t>
      </w:r>
      <w:proofErr w:type="spellEnd"/>
      <w:r w:rsidR="008F4F53" w:rsidRPr="001667D3">
        <w:rPr>
          <w:rFonts w:ascii="Times New Roman" w:hAnsi="Times New Roman" w:cs="Times New Roman"/>
          <w:sz w:val="24"/>
          <w:szCs w:val="24"/>
        </w:rPr>
        <w:t xml:space="preserve"> takoskyros</w:t>
      </w:r>
      <w:r w:rsidR="001667D3">
        <w:rPr>
          <w:rFonts w:ascii="Times New Roman" w:hAnsi="Times New Roman" w:cs="Times New Roman"/>
          <w:sz w:val="24"/>
          <w:szCs w:val="24"/>
        </w:rPr>
        <w:t>.</w:t>
      </w:r>
      <w:r w:rsidR="00D64CBE">
        <w:rPr>
          <w:rFonts w:ascii="Times New Roman" w:hAnsi="Times New Roman" w:cs="Times New Roman"/>
          <w:sz w:val="24"/>
          <w:szCs w:val="24"/>
        </w:rPr>
        <w:t xml:space="preserve"> </w:t>
      </w:r>
      <w:r w:rsidR="00D64CBE" w:rsidRPr="008159F8">
        <w:rPr>
          <w:rStyle w:val="Grietas"/>
          <w:rFonts w:ascii="Times New Roman" w:hAnsi="Times New Roman" w:cs="Times New Roman"/>
          <w:b w:val="0"/>
          <w:sz w:val="24"/>
          <w:szCs w:val="24"/>
        </w:rPr>
        <w:t>Universalus dizainas mokymuisi.</w:t>
      </w:r>
      <w:r w:rsidR="001667D3" w:rsidRPr="008159F8">
        <w:rPr>
          <w:rFonts w:ascii="Times New Roman" w:hAnsi="Times New Roman" w:cs="Times New Roman"/>
          <w:b/>
          <w:sz w:val="24"/>
          <w:szCs w:val="24"/>
        </w:rPr>
        <w:t xml:space="preserve"> </w:t>
      </w:r>
      <w:r w:rsidR="001667D3" w:rsidRPr="008159F8">
        <w:rPr>
          <w:rFonts w:ascii="Times New Roman" w:hAnsi="Times New Roman" w:cs="Times New Roman"/>
          <w:sz w:val="24"/>
          <w:szCs w:val="24"/>
        </w:rPr>
        <w:t xml:space="preserve">Įtraukiojo </w:t>
      </w:r>
      <w:r w:rsidR="001667D3" w:rsidRPr="00D64CBE">
        <w:rPr>
          <w:rFonts w:ascii="Times New Roman" w:hAnsi="Times New Roman" w:cs="Times New Roman"/>
          <w:sz w:val="24"/>
          <w:szCs w:val="24"/>
        </w:rPr>
        <w:t>ugdymo įgyvendinimas sisteminiu poži</w:t>
      </w:r>
      <w:r w:rsidR="001667D3" w:rsidRPr="001667D3">
        <w:rPr>
          <w:rFonts w:ascii="Times New Roman" w:hAnsi="Times New Roman" w:cs="Times New Roman"/>
          <w:sz w:val="24"/>
          <w:szCs w:val="24"/>
        </w:rPr>
        <w:t>ūriu</w:t>
      </w:r>
      <w:r w:rsidR="001667D3">
        <w:rPr>
          <w:rFonts w:ascii="Times New Roman" w:hAnsi="Times New Roman" w:cs="Times New Roman"/>
          <w:sz w:val="24"/>
          <w:szCs w:val="24"/>
        </w:rPr>
        <w:t>:</w:t>
      </w:r>
      <w:r w:rsidR="001667D3" w:rsidRPr="001667D3">
        <w:rPr>
          <w:rFonts w:ascii="Times New Roman" w:hAnsi="Times New Roman" w:cs="Times New Roman"/>
          <w:sz w:val="24"/>
          <w:szCs w:val="24"/>
        </w:rPr>
        <w:t xml:space="preserve"> siejant įtraukiojo ugdymo politikos formavimą, įtraukiojo ugdymo kultūros kūrimą ir įtraukiojo ugdymo praktikos realizavimą. </w:t>
      </w:r>
      <w:r w:rsidR="00340378" w:rsidRPr="001667D3">
        <w:rPr>
          <w:rFonts w:ascii="Times New Roman" w:hAnsi="Times New Roman" w:cs="Times New Roman"/>
          <w:sz w:val="24"/>
          <w:szCs w:val="24"/>
        </w:rPr>
        <w:t>Ugdymosi barjerų numatymas</w:t>
      </w:r>
      <w:r w:rsidR="00771495" w:rsidRPr="001667D3">
        <w:rPr>
          <w:rFonts w:ascii="Times New Roman" w:hAnsi="Times New Roman" w:cs="Times New Roman"/>
          <w:sz w:val="24"/>
          <w:szCs w:val="24"/>
        </w:rPr>
        <w:t>, lanksči</w:t>
      </w:r>
      <w:r w:rsidR="00340378" w:rsidRPr="001667D3">
        <w:rPr>
          <w:rFonts w:ascii="Times New Roman" w:hAnsi="Times New Roman" w:cs="Times New Roman"/>
          <w:sz w:val="24"/>
          <w:szCs w:val="24"/>
        </w:rPr>
        <w:t xml:space="preserve">ų </w:t>
      </w:r>
      <w:r w:rsidR="00771495" w:rsidRPr="001667D3">
        <w:rPr>
          <w:rFonts w:ascii="Times New Roman" w:hAnsi="Times New Roman" w:cs="Times New Roman"/>
          <w:sz w:val="24"/>
          <w:szCs w:val="24"/>
        </w:rPr>
        <w:t>tiksl</w:t>
      </w:r>
      <w:r w:rsidR="00340378" w:rsidRPr="001667D3">
        <w:rPr>
          <w:rFonts w:ascii="Times New Roman" w:hAnsi="Times New Roman" w:cs="Times New Roman"/>
          <w:sz w:val="24"/>
          <w:szCs w:val="24"/>
        </w:rPr>
        <w:t>ų kėlimas</w:t>
      </w:r>
      <w:r w:rsidR="00771495" w:rsidRPr="001667D3">
        <w:rPr>
          <w:rFonts w:ascii="Times New Roman" w:hAnsi="Times New Roman" w:cs="Times New Roman"/>
          <w:sz w:val="24"/>
          <w:szCs w:val="24"/>
        </w:rPr>
        <w:t xml:space="preserve">, </w:t>
      </w:r>
      <w:r w:rsidR="00771495" w:rsidRPr="001667D3">
        <w:rPr>
          <w:rFonts w:ascii="Times New Roman" w:hAnsi="Times New Roman" w:cs="Times New Roman"/>
          <w:bCs/>
          <w:sz w:val="24"/>
          <w:szCs w:val="24"/>
        </w:rPr>
        <w:t>skirting</w:t>
      </w:r>
      <w:r w:rsidR="00340378" w:rsidRPr="001667D3">
        <w:rPr>
          <w:rFonts w:ascii="Times New Roman" w:hAnsi="Times New Roman" w:cs="Times New Roman"/>
          <w:bCs/>
          <w:sz w:val="24"/>
          <w:szCs w:val="24"/>
        </w:rPr>
        <w:t>ų</w:t>
      </w:r>
      <w:r w:rsidR="00771495" w:rsidRPr="001667D3">
        <w:rPr>
          <w:rFonts w:ascii="Times New Roman" w:hAnsi="Times New Roman" w:cs="Times New Roman"/>
          <w:bCs/>
          <w:sz w:val="24"/>
          <w:szCs w:val="24"/>
        </w:rPr>
        <w:t xml:space="preserve"> metod</w:t>
      </w:r>
      <w:r w:rsidR="00340378" w:rsidRPr="001667D3">
        <w:rPr>
          <w:rFonts w:ascii="Times New Roman" w:hAnsi="Times New Roman" w:cs="Times New Roman"/>
          <w:bCs/>
          <w:sz w:val="24"/>
          <w:szCs w:val="24"/>
        </w:rPr>
        <w:t>ų</w:t>
      </w:r>
      <w:r w:rsidR="00771495" w:rsidRPr="001667D3">
        <w:rPr>
          <w:rFonts w:ascii="Times New Roman" w:hAnsi="Times New Roman" w:cs="Times New Roman"/>
          <w:bCs/>
          <w:sz w:val="24"/>
          <w:szCs w:val="24"/>
        </w:rPr>
        <w:t xml:space="preserve"> ir</w:t>
      </w:r>
      <w:r w:rsidR="00771495" w:rsidRPr="00340378">
        <w:rPr>
          <w:rFonts w:ascii="Times New Roman" w:hAnsi="Times New Roman" w:cs="Times New Roman"/>
          <w:bCs/>
          <w:sz w:val="24"/>
          <w:szCs w:val="24"/>
        </w:rPr>
        <w:t xml:space="preserve"> priemon</w:t>
      </w:r>
      <w:r w:rsidR="00340378">
        <w:rPr>
          <w:rFonts w:ascii="Times New Roman" w:hAnsi="Times New Roman" w:cs="Times New Roman"/>
          <w:bCs/>
          <w:sz w:val="24"/>
          <w:szCs w:val="24"/>
        </w:rPr>
        <w:t>ių parinkimas</w:t>
      </w:r>
      <w:r w:rsidR="00771495" w:rsidRPr="00340378">
        <w:rPr>
          <w:rFonts w:ascii="Times New Roman" w:hAnsi="Times New Roman" w:cs="Times New Roman"/>
          <w:sz w:val="24"/>
          <w:szCs w:val="24"/>
        </w:rPr>
        <w:t xml:space="preserve">, </w:t>
      </w:r>
      <w:proofErr w:type="spellStart"/>
      <w:r w:rsidR="00340378">
        <w:rPr>
          <w:rFonts w:ascii="Times New Roman" w:hAnsi="Times New Roman" w:cs="Times New Roman"/>
          <w:sz w:val="24"/>
          <w:szCs w:val="24"/>
        </w:rPr>
        <w:t>strateguojant</w:t>
      </w:r>
      <w:proofErr w:type="spellEnd"/>
      <w:r w:rsidR="00771495" w:rsidRPr="00340378">
        <w:rPr>
          <w:rFonts w:ascii="Times New Roman" w:hAnsi="Times New Roman" w:cs="Times New Roman"/>
          <w:sz w:val="24"/>
          <w:szCs w:val="24"/>
        </w:rPr>
        <w:t xml:space="preserve"> kiekvienam mokiniui tinkamiausią mokymosi būdą bendrame </w:t>
      </w:r>
      <w:r w:rsidR="00340378">
        <w:rPr>
          <w:rFonts w:ascii="Times New Roman" w:hAnsi="Times New Roman" w:cs="Times New Roman"/>
          <w:sz w:val="24"/>
          <w:szCs w:val="24"/>
        </w:rPr>
        <w:t xml:space="preserve">jo </w:t>
      </w:r>
      <w:r w:rsidR="00771495" w:rsidRPr="00340378">
        <w:rPr>
          <w:rFonts w:ascii="Times New Roman" w:hAnsi="Times New Roman" w:cs="Times New Roman"/>
          <w:sz w:val="24"/>
          <w:szCs w:val="24"/>
        </w:rPr>
        <w:t xml:space="preserve">mokymosi kontekste. </w:t>
      </w:r>
      <w:r w:rsidR="00D934A8" w:rsidRPr="001667D3">
        <w:rPr>
          <w:rFonts w:ascii="Times New Roman" w:hAnsi="Times New Roman" w:cs="Times New Roman"/>
          <w:sz w:val="24"/>
          <w:szCs w:val="24"/>
        </w:rPr>
        <w:t>Ugdymo proceso modeliavimas kuriant</w:t>
      </w:r>
      <w:r w:rsidR="00D934A8">
        <w:rPr>
          <w:rFonts w:ascii="Times New Roman" w:hAnsi="Times New Roman" w:cs="Times New Roman"/>
          <w:sz w:val="24"/>
          <w:szCs w:val="24"/>
        </w:rPr>
        <w:t xml:space="preserve"> mokykloje</w:t>
      </w:r>
      <w:r w:rsidR="00D934A8" w:rsidRPr="001667D3">
        <w:rPr>
          <w:rFonts w:ascii="Times New Roman" w:hAnsi="Times New Roman" w:cs="Times New Roman"/>
          <w:sz w:val="24"/>
          <w:szCs w:val="24"/>
        </w:rPr>
        <w:t xml:space="preserve"> </w:t>
      </w:r>
      <w:r w:rsidR="00D934A8" w:rsidRPr="001667D3">
        <w:rPr>
          <w:rFonts w:ascii="Times New Roman" w:hAnsi="Times New Roman" w:cs="Times New Roman"/>
          <w:bCs/>
          <w:sz w:val="24"/>
          <w:szCs w:val="24"/>
        </w:rPr>
        <w:t>lanksčią mokymosi a</w:t>
      </w:r>
      <w:r w:rsidR="00D934A8" w:rsidRPr="001667D3">
        <w:rPr>
          <w:rFonts w:ascii="Times New Roman" w:hAnsi="Times New Roman" w:cs="Times New Roman"/>
          <w:sz w:val="24"/>
          <w:szCs w:val="24"/>
        </w:rPr>
        <w:t xml:space="preserve">plinką. </w:t>
      </w:r>
      <w:r w:rsidR="00771495" w:rsidRPr="00340378">
        <w:rPr>
          <w:rFonts w:ascii="Times New Roman" w:hAnsi="Times New Roman" w:cs="Times New Roman"/>
          <w:bCs/>
          <w:sz w:val="24"/>
          <w:szCs w:val="24"/>
        </w:rPr>
        <w:t>Pagalbos specialist</w:t>
      </w:r>
      <w:r w:rsidR="00340378" w:rsidRPr="00340378">
        <w:rPr>
          <w:rFonts w:ascii="Times New Roman" w:hAnsi="Times New Roman" w:cs="Times New Roman"/>
          <w:bCs/>
          <w:sz w:val="24"/>
          <w:szCs w:val="24"/>
        </w:rPr>
        <w:t>ų</w:t>
      </w:r>
      <w:r w:rsidR="00771495" w:rsidRPr="00340378">
        <w:rPr>
          <w:rFonts w:ascii="Times New Roman" w:hAnsi="Times New Roman" w:cs="Times New Roman"/>
          <w:bCs/>
          <w:sz w:val="24"/>
          <w:szCs w:val="24"/>
        </w:rPr>
        <w:t xml:space="preserve"> veik</w:t>
      </w:r>
      <w:r w:rsidR="00340378" w:rsidRPr="00340378">
        <w:rPr>
          <w:rFonts w:ascii="Times New Roman" w:hAnsi="Times New Roman" w:cs="Times New Roman"/>
          <w:bCs/>
          <w:sz w:val="24"/>
          <w:szCs w:val="24"/>
        </w:rPr>
        <w:t>l</w:t>
      </w:r>
      <w:r w:rsidR="00771495" w:rsidRPr="00340378">
        <w:rPr>
          <w:rFonts w:ascii="Times New Roman" w:hAnsi="Times New Roman" w:cs="Times New Roman"/>
          <w:bCs/>
          <w:sz w:val="24"/>
          <w:szCs w:val="24"/>
        </w:rPr>
        <w:t>a</w:t>
      </w:r>
      <w:r w:rsidR="00340378" w:rsidRPr="00340378">
        <w:rPr>
          <w:rFonts w:ascii="Times New Roman" w:hAnsi="Times New Roman" w:cs="Times New Roman"/>
          <w:bCs/>
          <w:sz w:val="24"/>
          <w:szCs w:val="24"/>
        </w:rPr>
        <w:t>:</w:t>
      </w:r>
      <w:r w:rsidR="00771495" w:rsidRPr="00340378">
        <w:rPr>
          <w:rFonts w:ascii="Times New Roman" w:hAnsi="Times New Roman" w:cs="Times New Roman"/>
          <w:bCs/>
          <w:sz w:val="24"/>
          <w:szCs w:val="24"/>
        </w:rPr>
        <w:t xml:space="preserve"> </w:t>
      </w:r>
      <w:r w:rsidR="00340378" w:rsidRPr="00340378">
        <w:rPr>
          <w:rFonts w:ascii="Times New Roman" w:hAnsi="Times New Roman" w:cs="Times New Roman"/>
          <w:sz w:val="24"/>
          <w:szCs w:val="24"/>
        </w:rPr>
        <w:t xml:space="preserve">ugdymo modeliavimas </w:t>
      </w:r>
      <w:r w:rsidR="00771495" w:rsidRPr="00340378">
        <w:rPr>
          <w:rFonts w:ascii="Times New Roman" w:hAnsi="Times New Roman" w:cs="Times New Roman"/>
          <w:sz w:val="24"/>
          <w:szCs w:val="24"/>
        </w:rPr>
        <w:t>įgyvendin</w:t>
      </w:r>
      <w:r w:rsidR="00340378" w:rsidRPr="00340378">
        <w:rPr>
          <w:rFonts w:ascii="Times New Roman" w:hAnsi="Times New Roman" w:cs="Times New Roman"/>
          <w:sz w:val="24"/>
          <w:szCs w:val="24"/>
        </w:rPr>
        <w:t>ant mokymąsi</w:t>
      </w:r>
      <w:r w:rsidR="00771495" w:rsidRPr="00340378">
        <w:rPr>
          <w:rFonts w:ascii="Times New Roman" w:hAnsi="Times New Roman" w:cs="Times New Roman"/>
          <w:sz w:val="24"/>
          <w:szCs w:val="24"/>
        </w:rPr>
        <w:t xml:space="preserve"> be kliūčių </w:t>
      </w:r>
      <w:r w:rsidR="00340378" w:rsidRPr="00340378">
        <w:rPr>
          <w:rFonts w:ascii="Times New Roman" w:hAnsi="Times New Roman" w:cs="Times New Roman"/>
          <w:bCs/>
          <w:sz w:val="24"/>
          <w:szCs w:val="24"/>
        </w:rPr>
        <w:t xml:space="preserve">kartu </w:t>
      </w:r>
      <w:r w:rsidR="00340378" w:rsidRPr="00340378">
        <w:rPr>
          <w:rFonts w:ascii="Times New Roman" w:hAnsi="Times New Roman" w:cs="Times New Roman"/>
          <w:sz w:val="24"/>
          <w:szCs w:val="24"/>
        </w:rPr>
        <w:t xml:space="preserve">su dalyko mokytoju. </w:t>
      </w:r>
      <w:r w:rsidR="00D934A8">
        <w:rPr>
          <w:rFonts w:ascii="Times New Roman" w:hAnsi="Times New Roman" w:cs="Times New Roman"/>
          <w:sz w:val="24"/>
          <w:szCs w:val="24"/>
        </w:rPr>
        <w:t xml:space="preserve"> </w:t>
      </w:r>
      <w:bookmarkStart w:id="0" w:name="_GoBack"/>
    </w:p>
    <w:bookmarkEnd w:id="0"/>
    <w:p w14:paraId="5E81B7CA" w14:textId="485B7436" w:rsidR="00EF7076" w:rsidRPr="00D934A8" w:rsidRDefault="00592E2F" w:rsidP="001B5AB2">
      <w:pPr>
        <w:jc w:val="both"/>
        <w:rPr>
          <w:b/>
        </w:rPr>
      </w:pPr>
      <w:r w:rsidRPr="00BA7262">
        <w:rPr>
          <w:rFonts w:ascii="Times New Roman" w:hAnsi="Times New Roman" w:cs="Times New Roman"/>
          <w:b/>
          <w:sz w:val="24"/>
          <w:szCs w:val="24"/>
        </w:rPr>
        <w:t>12. Mokymasis tyrinėjant ir įgyvendinant projektus</w:t>
      </w:r>
      <w:r w:rsidR="00BA7262">
        <w:rPr>
          <w:rFonts w:ascii="Times New Roman" w:hAnsi="Times New Roman" w:cs="Times New Roman"/>
          <w:b/>
          <w:sz w:val="24"/>
          <w:szCs w:val="24"/>
        </w:rPr>
        <w:t>.</w:t>
      </w:r>
      <w:r w:rsidR="0061095F">
        <w:rPr>
          <w:rFonts w:ascii="Times New Roman" w:hAnsi="Times New Roman" w:cs="Times New Roman"/>
          <w:b/>
          <w:sz w:val="24"/>
          <w:szCs w:val="24"/>
        </w:rPr>
        <w:t xml:space="preserve"> </w:t>
      </w:r>
      <w:r w:rsidRPr="00BA7262">
        <w:rPr>
          <w:rFonts w:ascii="Times New Roman" w:hAnsi="Times New Roman" w:cs="Times New Roman"/>
          <w:sz w:val="24"/>
          <w:szCs w:val="24"/>
        </w:rPr>
        <w:t xml:space="preserve">Tiriamosios veiklos samprata ir dermė su pažintine veikla. Dalyko tiriamosios veiklos skirtinguose koncentruose. Metodinės rekomendacijos. </w:t>
      </w:r>
      <w:r w:rsidRPr="00BA7262">
        <w:rPr>
          <w:rFonts w:ascii="Times New Roman" w:hAnsi="Times New Roman" w:cs="Times New Roman"/>
          <w:sz w:val="24"/>
          <w:szCs w:val="24"/>
        </w:rPr>
        <w:lastRenderedPageBreak/>
        <w:t>Įgyvendintų veiklų pavyzdžiai ir jų analizė. Projektinės veiklos įvairovė, atsižvelgiant į mokinių amžiaus tarpsnių ypatumus. Metodinės rekomendacijos. Įgyvendintų veiklų pavyzdžiai ir jų analizė.</w:t>
      </w:r>
    </w:p>
    <w:sectPr w:rsidR="00EF7076" w:rsidRPr="00D934A8" w:rsidSect="001B5AB2">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857FE" w14:textId="77777777" w:rsidR="007C40E4" w:rsidRDefault="007C40E4" w:rsidP="00D934A8">
      <w:pPr>
        <w:spacing w:after="0" w:line="240" w:lineRule="auto"/>
      </w:pPr>
      <w:r>
        <w:separator/>
      </w:r>
    </w:p>
  </w:endnote>
  <w:endnote w:type="continuationSeparator" w:id="0">
    <w:p w14:paraId="30484231" w14:textId="77777777" w:rsidR="007C40E4" w:rsidRDefault="007C40E4" w:rsidP="00D9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9DBA1" w14:textId="77777777" w:rsidR="007C40E4" w:rsidRDefault="007C40E4" w:rsidP="00D934A8">
      <w:pPr>
        <w:spacing w:after="0" w:line="240" w:lineRule="auto"/>
      </w:pPr>
      <w:r>
        <w:separator/>
      </w:r>
    </w:p>
  </w:footnote>
  <w:footnote w:type="continuationSeparator" w:id="0">
    <w:p w14:paraId="38DD78D4" w14:textId="77777777" w:rsidR="007C40E4" w:rsidRDefault="007C40E4" w:rsidP="00D934A8">
      <w:pPr>
        <w:spacing w:after="0" w:line="240" w:lineRule="auto"/>
      </w:pPr>
      <w:r>
        <w:continuationSeparator/>
      </w:r>
    </w:p>
  </w:footnote>
  <w:footnote w:id="1">
    <w:p w14:paraId="3ABC9BD3" w14:textId="2C16C729" w:rsidR="00C26413" w:rsidRPr="006F1D4D" w:rsidRDefault="00C26413" w:rsidP="006F1D4D">
      <w:pPr>
        <w:pStyle w:val="Puslapioinaostekstas"/>
        <w:jc w:val="both"/>
        <w:rPr>
          <w:i/>
        </w:rPr>
      </w:pPr>
      <w:r>
        <w:rPr>
          <w:rStyle w:val="Puslapioinaosnuoroda"/>
        </w:rPr>
        <w:footnoteRef/>
      </w:r>
      <w:r>
        <w:t xml:space="preserve"> </w:t>
      </w:r>
      <w:r w:rsidRPr="006F1D4D">
        <w:rPr>
          <w:rFonts w:ascii="Times New Roman" w:hAnsi="Times New Roman" w:cs="Times New Roman"/>
          <w:i/>
          <w:sz w:val="24"/>
          <w:szCs w:val="24"/>
        </w:rPr>
        <w:t>Pirmumas teikiamas pradinio ugdymo, lietuvių kalbos ir literatūros, užsienio (anglų, vokiečių, prancūzų) kalbos, istorijos, geografijos, filosofijos, ekonomikos ir verslumo, biologijos, chemijos, fizikos, informatikos dalykų mokytojų kompetencijoms stiprinti.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5118"/>
    <w:multiLevelType w:val="hybridMultilevel"/>
    <w:tmpl w:val="9ADC7840"/>
    <w:lvl w:ilvl="0" w:tplc="915CEC66">
      <w:start w:val="1"/>
      <w:numFmt w:val="bullet"/>
      <w:lvlText w:val="•"/>
      <w:lvlJc w:val="left"/>
      <w:pPr>
        <w:tabs>
          <w:tab w:val="num" w:pos="720"/>
        </w:tabs>
        <w:ind w:left="720" w:hanging="360"/>
      </w:pPr>
      <w:rPr>
        <w:rFonts w:ascii="Arial" w:hAnsi="Arial" w:hint="default"/>
      </w:rPr>
    </w:lvl>
    <w:lvl w:ilvl="1" w:tplc="B94A018A" w:tentative="1">
      <w:start w:val="1"/>
      <w:numFmt w:val="bullet"/>
      <w:lvlText w:val="•"/>
      <w:lvlJc w:val="left"/>
      <w:pPr>
        <w:tabs>
          <w:tab w:val="num" w:pos="1440"/>
        </w:tabs>
        <w:ind w:left="1440" w:hanging="360"/>
      </w:pPr>
      <w:rPr>
        <w:rFonts w:ascii="Arial" w:hAnsi="Arial" w:hint="default"/>
      </w:rPr>
    </w:lvl>
    <w:lvl w:ilvl="2" w:tplc="5832FA92" w:tentative="1">
      <w:start w:val="1"/>
      <w:numFmt w:val="bullet"/>
      <w:lvlText w:val="•"/>
      <w:lvlJc w:val="left"/>
      <w:pPr>
        <w:tabs>
          <w:tab w:val="num" w:pos="2160"/>
        </w:tabs>
        <w:ind w:left="2160" w:hanging="360"/>
      </w:pPr>
      <w:rPr>
        <w:rFonts w:ascii="Arial" w:hAnsi="Arial" w:hint="default"/>
      </w:rPr>
    </w:lvl>
    <w:lvl w:ilvl="3" w:tplc="37DC3B1E" w:tentative="1">
      <w:start w:val="1"/>
      <w:numFmt w:val="bullet"/>
      <w:lvlText w:val="•"/>
      <w:lvlJc w:val="left"/>
      <w:pPr>
        <w:tabs>
          <w:tab w:val="num" w:pos="2880"/>
        </w:tabs>
        <w:ind w:left="2880" w:hanging="360"/>
      </w:pPr>
      <w:rPr>
        <w:rFonts w:ascii="Arial" w:hAnsi="Arial" w:hint="default"/>
      </w:rPr>
    </w:lvl>
    <w:lvl w:ilvl="4" w:tplc="71D68B0E" w:tentative="1">
      <w:start w:val="1"/>
      <w:numFmt w:val="bullet"/>
      <w:lvlText w:val="•"/>
      <w:lvlJc w:val="left"/>
      <w:pPr>
        <w:tabs>
          <w:tab w:val="num" w:pos="3600"/>
        </w:tabs>
        <w:ind w:left="3600" w:hanging="360"/>
      </w:pPr>
      <w:rPr>
        <w:rFonts w:ascii="Arial" w:hAnsi="Arial" w:hint="default"/>
      </w:rPr>
    </w:lvl>
    <w:lvl w:ilvl="5" w:tplc="287A4B7C" w:tentative="1">
      <w:start w:val="1"/>
      <w:numFmt w:val="bullet"/>
      <w:lvlText w:val="•"/>
      <w:lvlJc w:val="left"/>
      <w:pPr>
        <w:tabs>
          <w:tab w:val="num" w:pos="4320"/>
        </w:tabs>
        <w:ind w:left="4320" w:hanging="360"/>
      </w:pPr>
      <w:rPr>
        <w:rFonts w:ascii="Arial" w:hAnsi="Arial" w:hint="default"/>
      </w:rPr>
    </w:lvl>
    <w:lvl w:ilvl="6" w:tplc="257C84F8" w:tentative="1">
      <w:start w:val="1"/>
      <w:numFmt w:val="bullet"/>
      <w:lvlText w:val="•"/>
      <w:lvlJc w:val="left"/>
      <w:pPr>
        <w:tabs>
          <w:tab w:val="num" w:pos="5040"/>
        </w:tabs>
        <w:ind w:left="5040" w:hanging="360"/>
      </w:pPr>
      <w:rPr>
        <w:rFonts w:ascii="Arial" w:hAnsi="Arial" w:hint="default"/>
      </w:rPr>
    </w:lvl>
    <w:lvl w:ilvl="7" w:tplc="A7F8693E" w:tentative="1">
      <w:start w:val="1"/>
      <w:numFmt w:val="bullet"/>
      <w:lvlText w:val="•"/>
      <w:lvlJc w:val="left"/>
      <w:pPr>
        <w:tabs>
          <w:tab w:val="num" w:pos="5760"/>
        </w:tabs>
        <w:ind w:left="5760" w:hanging="360"/>
      </w:pPr>
      <w:rPr>
        <w:rFonts w:ascii="Arial" w:hAnsi="Arial" w:hint="default"/>
      </w:rPr>
    </w:lvl>
    <w:lvl w:ilvl="8" w:tplc="E108725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9A"/>
    <w:rsid w:val="0002545C"/>
    <w:rsid w:val="00044C40"/>
    <w:rsid w:val="000627B2"/>
    <w:rsid w:val="00086C01"/>
    <w:rsid w:val="00092342"/>
    <w:rsid w:val="00097D50"/>
    <w:rsid w:val="000B42CD"/>
    <w:rsid w:val="000C2A97"/>
    <w:rsid w:val="000C3E39"/>
    <w:rsid w:val="000D7335"/>
    <w:rsid w:val="001054F4"/>
    <w:rsid w:val="0013004E"/>
    <w:rsid w:val="0013501B"/>
    <w:rsid w:val="00155050"/>
    <w:rsid w:val="001667D3"/>
    <w:rsid w:val="00187632"/>
    <w:rsid w:val="001A72B2"/>
    <w:rsid w:val="001B4D55"/>
    <w:rsid w:val="001B5AB2"/>
    <w:rsid w:val="001C046C"/>
    <w:rsid w:val="001C7E5B"/>
    <w:rsid w:val="00207F39"/>
    <w:rsid w:val="00232C0D"/>
    <w:rsid w:val="00241634"/>
    <w:rsid w:val="00265E26"/>
    <w:rsid w:val="00296542"/>
    <w:rsid w:val="002A27E6"/>
    <w:rsid w:val="002A53A8"/>
    <w:rsid w:val="002D4CBC"/>
    <w:rsid w:val="0030420F"/>
    <w:rsid w:val="00307F3B"/>
    <w:rsid w:val="00340378"/>
    <w:rsid w:val="0035115C"/>
    <w:rsid w:val="003D6E5F"/>
    <w:rsid w:val="003E3143"/>
    <w:rsid w:val="00406CEC"/>
    <w:rsid w:val="004274EF"/>
    <w:rsid w:val="00427A23"/>
    <w:rsid w:val="004A5116"/>
    <w:rsid w:val="004C4ECF"/>
    <w:rsid w:val="004F160F"/>
    <w:rsid w:val="00547077"/>
    <w:rsid w:val="00551A29"/>
    <w:rsid w:val="00573553"/>
    <w:rsid w:val="00577C06"/>
    <w:rsid w:val="00592E2F"/>
    <w:rsid w:val="00596E93"/>
    <w:rsid w:val="005C2897"/>
    <w:rsid w:val="005D56DF"/>
    <w:rsid w:val="005E5115"/>
    <w:rsid w:val="0061095F"/>
    <w:rsid w:val="00613899"/>
    <w:rsid w:val="006B1096"/>
    <w:rsid w:val="006F1D4D"/>
    <w:rsid w:val="007106DF"/>
    <w:rsid w:val="00714EBF"/>
    <w:rsid w:val="007326CA"/>
    <w:rsid w:val="007437A5"/>
    <w:rsid w:val="00771495"/>
    <w:rsid w:val="00781D6A"/>
    <w:rsid w:val="007C0D8E"/>
    <w:rsid w:val="007C40E4"/>
    <w:rsid w:val="007C5022"/>
    <w:rsid w:val="00805C2B"/>
    <w:rsid w:val="008159F8"/>
    <w:rsid w:val="00824AFC"/>
    <w:rsid w:val="008520F6"/>
    <w:rsid w:val="008535B3"/>
    <w:rsid w:val="008A75B7"/>
    <w:rsid w:val="008F4364"/>
    <w:rsid w:val="008F4F53"/>
    <w:rsid w:val="008F5BC3"/>
    <w:rsid w:val="00937D3A"/>
    <w:rsid w:val="00941194"/>
    <w:rsid w:val="009962DD"/>
    <w:rsid w:val="009C5D0D"/>
    <w:rsid w:val="009F10CE"/>
    <w:rsid w:val="00A64F95"/>
    <w:rsid w:val="00A94EFE"/>
    <w:rsid w:val="00AA1EC1"/>
    <w:rsid w:val="00AB44A0"/>
    <w:rsid w:val="00AC32BB"/>
    <w:rsid w:val="00AC5D9E"/>
    <w:rsid w:val="00AD430A"/>
    <w:rsid w:val="00AD4577"/>
    <w:rsid w:val="00B07C02"/>
    <w:rsid w:val="00B15052"/>
    <w:rsid w:val="00B339D2"/>
    <w:rsid w:val="00B54BA4"/>
    <w:rsid w:val="00B7736C"/>
    <w:rsid w:val="00BA7262"/>
    <w:rsid w:val="00BC559D"/>
    <w:rsid w:val="00BF55B4"/>
    <w:rsid w:val="00C068D8"/>
    <w:rsid w:val="00C22400"/>
    <w:rsid w:val="00C26413"/>
    <w:rsid w:val="00C30A1C"/>
    <w:rsid w:val="00C338EE"/>
    <w:rsid w:val="00C3411E"/>
    <w:rsid w:val="00C4062E"/>
    <w:rsid w:val="00C41EA4"/>
    <w:rsid w:val="00C545BD"/>
    <w:rsid w:val="00C74B3F"/>
    <w:rsid w:val="00D061ED"/>
    <w:rsid w:val="00D24CD9"/>
    <w:rsid w:val="00D36687"/>
    <w:rsid w:val="00D40311"/>
    <w:rsid w:val="00D64CBE"/>
    <w:rsid w:val="00D74AE6"/>
    <w:rsid w:val="00D82DF2"/>
    <w:rsid w:val="00D934A8"/>
    <w:rsid w:val="00D93C78"/>
    <w:rsid w:val="00DC2B17"/>
    <w:rsid w:val="00DC7B6B"/>
    <w:rsid w:val="00DF49BE"/>
    <w:rsid w:val="00E1595D"/>
    <w:rsid w:val="00E2225C"/>
    <w:rsid w:val="00E34FF6"/>
    <w:rsid w:val="00E43FF3"/>
    <w:rsid w:val="00E4567B"/>
    <w:rsid w:val="00E46A18"/>
    <w:rsid w:val="00E647E0"/>
    <w:rsid w:val="00E67EEE"/>
    <w:rsid w:val="00E965D4"/>
    <w:rsid w:val="00EA1F6C"/>
    <w:rsid w:val="00EB5E5F"/>
    <w:rsid w:val="00ED736D"/>
    <w:rsid w:val="00EF7076"/>
    <w:rsid w:val="00F5699A"/>
    <w:rsid w:val="00F71D26"/>
    <w:rsid w:val="00F868E0"/>
    <w:rsid w:val="00F95255"/>
    <w:rsid w:val="00F95457"/>
    <w:rsid w:val="00F9605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7FAF"/>
  <w15:chartTrackingRefBased/>
  <w15:docId w15:val="{386CE48F-5905-407A-8E2F-7596BCC9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40378"/>
    <w:pPr>
      <w:spacing w:after="0" w:line="240" w:lineRule="auto"/>
      <w:ind w:left="720"/>
      <w:contextualSpacing/>
    </w:pPr>
    <w:rPr>
      <w:rFonts w:ascii="Times New Roman" w:eastAsia="Times New Roman" w:hAnsi="Times New Roman" w:cs="Times New Roman"/>
      <w:sz w:val="24"/>
      <w:szCs w:val="24"/>
      <w:lang w:eastAsia="lt-LT"/>
    </w:rPr>
  </w:style>
  <w:style w:type="paragraph" w:styleId="Puslapioinaostekstas">
    <w:name w:val="footnote text"/>
    <w:basedOn w:val="prastasis"/>
    <w:link w:val="PuslapioinaostekstasDiagrama"/>
    <w:uiPriority w:val="99"/>
    <w:semiHidden/>
    <w:unhideWhenUsed/>
    <w:rsid w:val="00D934A8"/>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D934A8"/>
    <w:rPr>
      <w:sz w:val="20"/>
      <w:szCs w:val="20"/>
    </w:rPr>
  </w:style>
  <w:style w:type="character" w:styleId="Puslapioinaosnuoroda">
    <w:name w:val="footnote reference"/>
    <w:basedOn w:val="Numatytasispastraiposriftas"/>
    <w:uiPriority w:val="99"/>
    <w:semiHidden/>
    <w:unhideWhenUsed/>
    <w:rsid w:val="00D934A8"/>
    <w:rPr>
      <w:vertAlign w:val="superscript"/>
    </w:rPr>
  </w:style>
  <w:style w:type="paragraph" w:styleId="Debesliotekstas">
    <w:name w:val="Balloon Text"/>
    <w:basedOn w:val="prastasis"/>
    <w:link w:val="DebesliotekstasDiagrama"/>
    <w:uiPriority w:val="99"/>
    <w:semiHidden/>
    <w:unhideWhenUsed/>
    <w:rsid w:val="00D4031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40311"/>
    <w:rPr>
      <w:rFonts w:ascii="Segoe UI" w:hAnsi="Segoe UI" w:cs="Segoe UI"/>
      <w:sz w:val="18"/>
      <w:szCs w:val="18"/>
    </w:rPr>
  </w:style>
  <w:style w:type="paragraph" w:styleId="Pataisymai">
    <w:name w:val="Revision"/>
    <w:hidden/>
    <w:uiPriority w:val="99"/>
    <w:semiHidden/>
    <w:rsid w:val="00AC5D9E"/>
    <w:pPr>
      <w:spacing w:after="0" w:line="240" w:lineRule="auto"/>
    </w:pPr>
  </w:style>
  <w:style w:type="character" w:styleId="Komentaronuoroda">
    <w:name w:val="annotation reference"/>
    <w:basedOn w:val="Numatytasispastraiposriftas"/>
    <w:uiPriority w:val="99"/>
    <w:semiHidden/>
    <w:unhideWhenUsed/>
    <w:rsid w:val="001B4D55"/>
    <w:rPr>
      <w:sz w:val="16"/>
      <w:szCs w:val="16"/>
    </w:rPr>
  </w:style>
  <w:style w:type="paragraph" w:styleId="Komentarotekstas">
    <w:name w:val="annotation text"/>
    <w:basedOn w:val="prastasis"/>
    <w:link w:val="KomentarotekstasDiagrama"/>
    <w:uiPriority w:val="99"/>
    <w:unhideWhenUsed/>
    <w:rsid w:val="001B4D55"/>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1B4D55"/>
    <w:rPr>
      <w:sz w:val="20"/>
      <w:szCs w:val="20"/>
    </w:rPr>
  </w:style>
  <w:style w:type="paragraph" w:styleId="Komentarotema">
    <w:name w:val="annotation subject"/>
    <w:basedOn w:val="Komentarotekstas"/>
    <w:next w:val="Komentarotekstas"/>
    <w:link w:val="KomentarotemaDiagrama"/>
    <w:uiPriority w:val="99"/>
    <w:semiHidden/>
    <w:unhideWhenUsed/>
    <w:rsid w:val="001B4D55"/>
    <w:rPr>
      <w:b/>
      <w:bCs/>
    </w:rPr>
  </w:style>
  <w:style w:type="character" w:customStyle="1" w:styleId="KomentarotemaDiagrama">
    <w:name w:val="Komentaro tema Diagrama"/>
    <w:basedOn w:val="KomentarotekstasDiagrama"/>
    <w:link w:val="Komentarotema"/>
    <w:uiPriority w:val="99"/>
    <w:semiHidden/>
    <w:rsid w:val="001B4D55"/>
    <w:rPr>
      <w:b/>
      <w:bCs/>
      <w:sz w:val="20"/>
      <w:szCs w:val="20"/>
    </w:rPr>
  </w:style>
  <w:style w:type="character" w:styleId="Grietas">
    <w:name w:val="Strong"/>
    <w:basedOn w:val="Numatytasispastraiposriftas"/>
    <w:uiPriority w:val="22"/>
    <w:qFormat/>
    <w:rsid w:val="00D64C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157094">
      <w:bodyDiv w:val="1"/>
      <w:marLeft w:val="0"/>
      <w:marRight w:val="0"/>
      <w:marTop w:val="0"/>
      <w:marBottom w:val="0"/>
      <w:divBdr>
        <w:top w:val="none" w:sz="0" w:space="0" w:color="auto"/>
        <w:left w:val="none" w:sz="0" w:space="0" w:color="auto"/>
        <w:bottom w:val="none" w:sz="0" w:space="0" w:color="auto"/>
        <w:right w:val="none" w:sz="0" w:space="0" w:color="auto"/>
      </w:divBdr>
      <w:divsChild>
        <w:div w:id="2088501854">
          <w:marLeft w:val="360"/>
          <w:marRight w:val="0"/>
          <w:marTop w:val="200"/>
          <w:marBottom w:val="0"/>
          <w:divBdr>
            <w:top w:val="none" w:sz="0" w:space="0" w:color="auto"/>
            <w:left w:val="none" w:sz="0" w:space="0" w:color="auto"/>
            <w:bottom w:val="none" w:sz="0" w:space="0" w:color="auto"/>
            <w:right w:val="none" w:sz="0" w:space="0" w:color="auto"/>
          </w:divBdr>
        </w:div>
        <w:div w:id="255403493">
          <w:marLeft w:val="360"/>
          <w:marRight w:val="0"/>
          <w:marTop w:val="200"/>
          <w:marBottom w:val="0"/>
          <w:divBdr>
            <w:top w:val="none" w:sz="0" w:space="0" w:color="auto"/>
            <w:left w:val="none" w:sz="0" w:space="0" w:color="auto"/>
            <w:bottom w:val="none" w:sz="0" w:space="0" w:color="auto"/>
            <w:right w:val="none" w:sz="0" w:space="0" w:color="auto"/>
          </w:divBdr>
        </w:div>
        <w:div w:id="996886877">
          <w:marLeft w:val="360"/>
          <w:marRight w:val="0"/>
          <w:marTop w:val="200"/>
          <w:marBottom w:val="0"/>
          <w:divBdr>
            <w:top w:val="none" w:sz="0" w:space="0" w:color="auto"/>
            <w:left w:val="none" w:sz="0" w:space="0" w:color="auto"/>
            <w:bottom w:val="none" w:sz="0" w:space="0" w:color="auto"/>
            <w:right w:val="none" w:sz="0" w:space="0" w:color="auto"/>
          </w:divBdr>
        </w:div>
        <w:div w:id="151060536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6" ma:contentTypeDescription="Kurkite naują dokumentą." ma:contentTypeScope="" ma:versionID="69992e806eec2b5bffb3e635a9370dd4">
  <xsd:schema xmlns:xsd="http://www.w3.org/2001/XMLSchema" xmlns:xs="http://www.w3.org/2001/XMLSchema" xmlns:p="http://schemas.microsoft.com/office/2006/metadata/properties" xmlns:ns3="bd2a18c2-06d4-44cd-af38-3237b532008a" xmlns:ns4="441e4d8e-a8ab-46be-9694-e40af28e9c61" targetNamespace="http://schemas.microsoft.com/office/2006/metadata/properties" ma:root="true" ma:fieldsID="77a01600637a6f64c5efaa11cb5eb329" ns3:_="" ns4:_="">
    <xsd:import namespace="bd2a18c2-06d4-44cd-af38-3237b532008a"/>
    <xsd:import namespace="441e4d8e-a8ab-46be-9694-e40af28e9c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F8852-175F-4945-B499-67F1D3E31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a18c2-06d4-44cd-af38-3237b532008a"/>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A4E981-856A-4CA5-A4AC-2C0BD52322F9}">
  <ds:schemaRefs>
    <ds:schemaRef ds:uri="http://purl.org/dc/dcmitype/"/>
    <ds:schemaRef ds:uri="http://www.w3.org/XML/1998/namespace"/>
    <ds:schemaRef ds:uri="441e4d8e-a8ab-46be-9694-e40af28e9c61"/>
    <ds:schemaRef ds:uri="http://schemas.microsoft.com/office/infopath/2007/PartnerControls"/>
    <ds:schemaRef ds:uri="http://schemas.microsoft.com/office/2006/documentManagement/types"/>
    <ds:schemaRef ds:uri="bd2a18c2-06d4-44cd-af38-3237b532008a"/>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932E0EE5-95DE-4051-96AA-E469DACF1219}">
  <ds:schemaRefs>
    <ds:schemaRef ds:uri="http://schemas.microsoft.com/sharepoint/v3/contenttype/forms"/>
  </ds:schemaRefs>
</ds:datastoreItem>
</file>

<file path=customXml/itemProps4.xml><?xml version="1.0" encoding="utf-8"?>
<ds:datastoreItem xmlns:ds="http://schemas.openxmlformats.org/officeDocument/2006/customXml" ds:itemID="{707D8451-F36C-4D4B-BE91-A190FBF4B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4315</Words>
  <Characters>2460</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Nacionaline svietimo agentura</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Salomėja Bitlieriutė</dc:creator>
  <cp:keywords/>
  <dc:description/>
  <cp:lastModifiedBy>Regina Žukienė</cp:lastModifiedBy>
  <cp:revision>3</cp:revision>
  <cp:lastPrinted>2023-08-16T12:09:00Z</cp:lastPrinted>
  <dcterms:created xsi:type="dcterms:W3CDTF">2023-09-25T08:02:00Z</dcterms:created>
  <dcterms:modified xsi:type="dcterms:W3CDTF">2023-09-25T08:04:00Z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