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54" w:rsidRPr="00AF00FA" w:rsidRDefault="00210E54" w:rsidP="00210E54">
      <w:pPr>
        <w:pStyle w:val="ISTATYMAS"/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12A428ED" wp14:editId="3EC2D66D">
            <wp:extent cx="552450" cy="50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54" w:rsidRPr="00AF00FA" w:rsidRDefault="00210E54" w:rsidP="00210E54">
      <w:pPr>
        <w:pStyle w:val="ISTATYMAS"/>
        <w:spacing w:line="276" w:lineRule="auto"/>
        <w:rPr>
          <w:b/>
          <w:sz w:val="24"/>
          <w:szCs w:val="24"/>
        </w:rPr>
      </w:pPr>
    </w:p>
    <w:p w:rsidR="00210E54" w:rsidRPr="00AF72C2" w:rsidRDefault="00210E54" w:rsidP="00210E54">
      <w:pPr>
        <w:pStyle w:val="ISTATYMAS"/>
        <w:spacing w:line="278" w:lineRule="auto"/>
        <w:rPr>
          <w:b/>
          <w:sz w:val="28"/>
          <w:szCs w:val="28"/>
        </w:rPr>
      </w:pPr>
      <w:r w:rsidRPr="00AF72C2">
        <w:rPr>
          <w:b/>
          <w:sz w:val="28"/>
          <w:szCs w:val="28"/>
        </w:rPr>
        <w:t>LIETUVOS RESPUBLIKOS ŠVIETIMO IR MOKSLO MINISTRAS</w:t>
      </w:r>
    </w:p>
    <w:p w:rsidR="00210E54" w:rsidRPr="00AF00FA" w:rsidRDefault="00210E54" w:rsidP="00210E54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:rsidR="00210E54" w:rsidRPr="00AF00FA" w:rsidRDefault="00210E54" w:rsidP="00210E54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>ĮSAKYMAS</w:t>
      </w:r>
    </w:p>
    <w:p w:rsidR="00210E54" w:rsidRPr="00AF00FA" w:rsidRDefault="00210E54" w:rsidP="00210E54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DĖL </w:t>
      </w:r>
      <w:r>
        <w:rPr>
          <w:sz w:val="24"/>
          <w:szCs w:val="24"/>
        </w:rPr>
        <w:t>ŠVIETIMO IR MOKSLO MINISTRO 2012</w:t>
      </w:r>
      <w:r w:rsidRPr="00AF00FA">
        <w:rPr>
          <w:sz w:val="24"/>
          <w:szCs w:val="24"/>
        </w:rPr>
        <w:t xml:space="preserve"> M. </w:t>
      </w:r>
      <w:r>
        <w:rPr>
          <w:sz w:val="24"/>
          <w:szCs w:val="24"/>
        </w:rPr>
        <w:t>KOVO 13</w:t>
      </w:r>
      <w:r w:rsidRPr="00AF00FA">
        <w:rPr>
          <w:sz w:val="24"/>
          <w:szCs w:val="24"/>
        </w:rPr>
        <w:t xml:space="preserve"> D. ĮSAKYMO </w:t>
      </w:r>
    </w:p>
    <w:p w:rsidR="00210E54" w:rsidRPr="00AF00FA" w:rsidRDefault="00210E54" w:rsidP="00210E54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Nr. </w:t>
      </w:r>
      <w:r>
        <w:rPr>
          <w:sz w:val="24"/>
          <w:szCs w:val="24"/>
        </w:rPr>
        <w:t>V</w:t>
      </w:r>
      <w:r w:rsidRPr="00AF00FA">
        <w:rPr>
          <w:sz w:val="24"/>
          <w:szCs w:val="24"/>
        </w:rPr>
        <w:t>-</w:t>
      </w:r>
      <w:r>
        <w:rPr>
          <w:sz w:val="24"/>
          <w:szCs w:val="24"/>
        </w:rPr>
        <w:t>394</w:t>
      </w:r>
      <w:r w:rsidRPr="00AF00FA">
        <w:rPr>
          <w:sz w:val="24"/>
          <w:szCs w:val="24"/>
        </w:rPr>
        <w:t xml:space="preserve"> „DĖL </w:t>
      </w:r>
      <w:r>
        <w:rPr>
          <w:sz w:val="24"/>
          <w:szCs w:val="24"/>
        </w:rPr>
        <w:t>MOKINIŲ SPECIALIŲJŲ UGDYMOSI POREIKIŲ LYGIŲ k</w:t>
      </w:r>
      <w:r w:rsidRPr="00AF00FA">
        <w:rPr>
          <w:sz w:val="24"/>
          <w:szCs w:val="24"/>
        </w:rPr>
        <w:t>LASIFIKATORIAUS PATVIRTINIMO“ PAKEITIMO</w:t>
      </w:r>
    </w:p>
    <w:p w:rsidR="00210E54" w:rsidRPr="00AF00FA" w:rsidRDefault="00210E54" w:rsidP="00210E54">
      <w:pPr>
        <w:pStyle w:val="MAZAS"/>
        <w:rPr>
          <w:sz w:val="24"/>
          <w:szCs w:val="24"/>
        </w:rPr>
      </w:pPr>
    </w:p>
    <w:p w:rsidR="00210E54" w:rsidRPr="00CB13EE" w:rsidRDefault="00210E54" w:rsidP="00210E54">
      <w:pPr>
        <w:pStyle w:val="ISTATYMAS"/>
        <w:spacing w:line="278" w:lineRule="auto"/>
        <w:rPr>
          <w:sz w:val="24"/>
          <w:szCs w:val="24"/>
        </w:rPr>
      </w:pPr>
      <w:r w:rsidRPr="00CB13EE">
        <w:rPr>
          <w:sz w:val="24"/>
          <w:szCs w:val="24"/>
        </w:rPr>
        <w:t xml:space="preserve">2014 m. </w:t>
      </w:r>
      <w:r>
        <w:rPr>
          <w:sz w:val="24"/>
          <w:szCs w:val="24"/>
        </w:rPr>
        <w:t>gruodžio 8</w:t>
      </w:r>
      <w:r w:rsidRPr="00CB13EE">
        <w:rPr>
          <w:sz w:val="24"/>
          <w:szCs w:val="24"/>
        </w:rPr>
        <w:t xml:space="preserve"> d. Nr. V-</w:t>
      </w:r>
      <w:r>
        <w:rPr>
          <w:sz w:val="24"/>
          <w:szCs w:val="24"/>
        </w:rPr>
        <w:t>1190</w:t>
      </w:r>
    </w:p>
    <w:p w:rsidR="00210E54" w:rsidRPr="00AF00FA" w:rsidRDefault="00210E54" w:rsidP="00210E54">
      <w:pPr>
        <w:pStyle w:val="ISTATYMAS"/>
        <w:spacing w:line="278" w:lineRule="auto"/>
        <w:rPr>
          <w:sz w:val="24"/>
          <w:szCs w:val="24"/>
        </w:rPr>
      </w:pPr>
      <w:r w:rsidRPr="00AF00FA">
        <w:rPr>
          <w:sz w:val="24"/>
          <w:szCs w:val="24"/>
        </w:rPr>
        <w:t>Vilnius</w:t>
      </w:r>
    </w:p>
    <w:p w:rsidR="00210E54" w:rsidRPr="00AF00FA" w:rsidRDefault="00210E54" w:rsidP="00210E54">
      <w:pPr>
        <w:pStyle w:val="ISTATYMAS"/>
        <w:spacing w:line="240" w:lineRule="auto"/>
        <w:ind w:firstLine="567"/>
        <w:jc w:val="both"/>
        <w:rPr>
          <w:sz w:val="24"/>
          <w:szCs w:val="24"/>
        </w:rPr>
      </w:pPr>
    </w:p>
    <w:p w:rsidR="00210E54" w:rsidRPr="000416EA" w:rsidRDefault="00210E54" w:rsidP="00210E54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6EA">
        <w:rPr>
          <w:rFonts w:ascii="Times New Roman" w:hAnsi="Times New Roman" w:cs="Times New Roman"/>
          <w:sz w:val="24"/>
          <w:szCs w:val="24"/>
        </w:rPr>
        <w:t xml:space="preserve">P a k e i č i u </w:t>
      </w:r>
      <w:r>
        <w:rPr>
          <w:rFonts w:ascii="Times New Roman" w:hAnsi="Times New Roman" w:cs="Times New Roman"/>
          <w:sz w:val="24"/>
          <w:szCs w:val="24"/>
        </w:rPr>
        <w:t xml:space="preserve"> Lietuvos Respublikos švietimo ir mokslo ministro 2012 m. kovo 13</w:t>
      </w:r>
      <w:r w:rsidRPr="000416EA">
        <w:rPr>
          <w:rFonts w:ascii="Times New Roman" w:hAnsi="Times New Roman" w:cs="Times New Roman"/>
          <w:sz w:val="24"/>
          <w:szCs w:val="24"/>
        </w:rPr>
        <w:t xml:space="preserve"> d.</w:t>
      </w:r>
      <w:r>
        <w:rPr>
          <w:rFonts w:ascii="Times New Roman" w:hAnsi="Times New Roman" w:cs="Times New Roman"/>
          <w:sz w:val="24"/>
          <w:szCs w:val="24"/>
        </w:rPr>
        <w:t xml:space="preserve"> įsakymą </w:t>
      </w:r>
      <w:r w:rsidRPr="000416EA">
        <w:rPr>
          <w:rFonts w:ascii="Times New Roman" w:hAnsi="Times New Roman" w:cs="Times New Roman"/>
          <w:sz w:val="24"/>
          <w:szCs w:val="24"/>
        </w:rPr>
        <w:t xml:space="preserve"> </w:t>
      </w:r>
      <w:r w:rsidRPr="000416EA">
        <w:rPr>
          <w:rFonts w:ascii="Times New Roman" w:hAnsi="Times New Roman" w:cs="Times New Roman"/>
          <w:iCs/>
          <w:color w:val="000000"/>
          <w:sz w:val="24"/>
          <w:szCs w:val="24"/>
        </w:rPr>
        <w:t>Nr.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416EA">
        <w:rPr>
          <w:rFonts w:ascii="Times New Roman" w:hAnsi="Times New Roman" w:cs="Times New Roman"/>
          <w:iCs/>
          <w:color w:val="000000"/>
          <w:sz w:val="24"/>
          <w:szCs w:val="24"/>
        </w:rPr>
        <w:t>V-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394</w:t>
      </w:r>
      <w:r w:rsidRPr="00041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416EA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 xml:space="preserve">Mokinių specialiųjų ugdymosi poreikių lygių </w:t>
      </w:r>
      <w:r w:rsidRPr="000416EA">
        <w:rPr>
          <w:rFonts w:ascii="Times New Roman" w:hAnsi="Times New Roman" w:cs="Times New Roman"/>
          <w:sz w:val="24"/>
          <w:szCs w:val="24"/>
        </w:rPr>
        <w:t>klasifikatoriaus patvirtinimo</w:t>
      </w:r>
      <w:r>
        <w:rPr>
          <w:rFonts w:ascii="Times New Roman" w:hAnsi="Times New Roman" w:cs="Times New Roman"/>
          <w:sz w:val="24"/>
          <w:szCs w:val="24"/>
        </w:rPr>
        <w:t xml:space="preserve">“: </w:t>
      </w:r>
    </w:p>
    <w:p w:rsidR="00210E54" w:rsidRDefault="00210E54" w:rsidP="00210E54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25ED">
        <w:rPr>
          <w:rFonts w:ascii="Times New Roman" w:hAnsi="Times New Roman" w:cs="Times New Roman"/>
          <w:sz w:val="24"/>
          <w:szCs w:val="24"/>
        </w:rPr>
        <w:t>Pakeičiu preambulę ir ją išdėstau taip:</w:t>
      </w:r>
    </w:p>
    <w:p w:rsidR="00210E54" w:rsidRDefault="00210E54" w:rsidP="00210E54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ED">
        <w:rPr>
          <w:rFonts w:ascii="Times New Roman" w:hAnsi="Times New Roman" w:cs="Times New Roman"/>
          <w:sz w:val="24"/>
          <w:szCs w:val="24"/>
        </w:rPr>
        <w:t>„Vadovaudamasis Švietimo ir mokslo klasifikatorių kūrimo koordinavimo taisyklių, patvirtintų Lietuvos Respubl</w:t>
      </w:r>
      <w:r>
        <w:rPr>
          <w:rFonts w:ascii="Times New Roman" w:hAnsi="Times New Roman" w:cs="Times New Roman"/>
          <w:sz w:val="24"/>
          <w:szCs w:val="24"/>
        </w:rPr>
        <w:t>ikos švietimo ir mokslo ministro</w:t>
      </w:r>
      <w:r w:rsidRPr="008E25ED">
        <w:rPr>
          <w:rFonts w:ascii="Times New Roman" w:hAnsi="Times New Roman" w:cs="Times New Roman"/>
          <w:sz w:val="24"/>
          <w:szCs w:val="24"/>
        </w:rPr>
        <w:t xml:space="preserve"> 2006 m. rugsėjo 20 d. įsakymu Nr. ISAK-18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25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„Dėl </w:t>
      </w:r>
      <w:r w:rsidRPr="008E25ED">
        <w:rPr>
          <w:rFonts w:ascii="Times New Roman" w:hAnsi="Times New Roman" w:cs="Times New Roman"/>
          <w:sz w:val="24"/>
          <w:szCs w:val="24"/>
        </w:rPr>
        <w:t>Švietimo ir mokslo klasifikatorių kūrimo koordinavimo taisyklių</w:t>
      </w:r>
      <w:r>
        <w:rPr>
          <w:rFonts w:ascii="Times New Roman" w:hAnsi="Times New Roman" w:cs="Times New Roman"/>
          <w:sz w:val="24"/>
          <w:szCs w:val="24"/>
        </w:rPr>
        <w:t xml:space="preserve"> patvirtinimo“, 32.1 papunkčiu:“.</w:t>
      </w:r>
    </w:p>
    <w:p w:rsidR="00210E54" w:rsidRPr="008E25ED" w:rsidRDefault="00210E54" w:rsidP="00210E54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Pakeičiu nurodytu įsakymu patvirtintą Mokinių specialiųjų ugdymosi poreikių lygių klasifikatorių ir jį išdėstau nauja redakcija (pridedama).</w:t>
      </w:r>
    </w:p>
    <w:p w:rsidR="00210E54" w:rsidRDefault="00210E54" w:rsidP="00210E54">
      <w:pPr>
        <w:pStyle w:val="ISTATYMAS"/>
        <w:spacing w:after="20" w:line="240" w:lineRule="auto"/>
        <w:ind w:firstLine="567"/>
        <w:jc w:val="both"/>
        <w:rPr>
          <w:sz w:val="24"/>
          <w:szCs w:val="24"/>
        </w:rPr>
      </w:pPr>
    </w:p>
    <w:p w:rsidR="00210E54" w:rsidRDefault="00210E54" w:rsidP="00210E54">
      <w:pPr>
        <w:pStyle w:val="ISTATYMAS"/>
        <w:rPr>
          <w:sz w:val="24"/>
          <w:szCs w:val="24"/>
        </w:rPr>
      </w:pPr>
    </w:p>
    <w:p w:rsidR="00210E54" w:rsidRDefault="00210E54" w:rsidP="00210E54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</w:pPr>
      <w:r w:rsidRPr="00AF00FA">
        <w:rPr>
          <w:sz w:val="24"/>
          <w:szCs w:val="24"/>
        </w:rPr>
        <w:t xml:space="preserve">Švietimo ir mokslo ministras  </w:t>
      </w:r>
      <w:r>
        <w:rPr>
          <w:sz w:val="24"/>
          <w:szCs w:val="24"/>
        </w:rPr>
        <w:t xml:space="preserve">  </w:t>
      </w:r>
      <w:r w:rsidRPr="00AF00FA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F00FA">
        <w:rPr>
          <w:sz w:val="24"/>
          <w:szCs w:val="24"/>
        </w:rPr>
        <w:t xml:space="preserve">Dainius </w:t>
      </w:r>
      <w:proofErr w:type="spellStart"/>
      <w:r w:rsidRPr="00AF00FA">
        <w:rPr>
          <w:sz w:val="24"/>
          <w:szCs w:val="24"/>
        </w:rPr>
        <w:t>Pavalkis</w:t>
      </w:r>
      <w:proofErr w:type="spellEnd"/>
    </w:p>
    <w:p w:rsidR="00210E54" w:rsidRDefault="00210E54" w:rsidP="00210E54">
      <w:pPr>
        <w:pStyle w:val="MAZAS"/>
        <w:rPr>
          <w:sz w:val="24"/>
          <w:szCs w:val="24"/>
        </w:rPr>
      </w:pPr>
    </w:p>
    <w:p w:rsidR="00210E54" w:rsidRDefault="00210E54">
      <w:pPr>
        <w:rPr>
          <w:noProof/>
        </w:rPr>
      </w:pPr>
      <w:r>
        <w:rPr>
          <w:noProof/>
        </w:rPr>
        <w:br w:type="page"/>
      </w:r>
    </w:p>
    <w:p w:rsidR="00210E54" w:rsidRDefault="00210E54" w:rsidP="00885BD6">
      <w:pPr>
        <w:ind w:left="5184" w:firstLine="1296"/>
        <w:rPr>
          <w:noProof/>
        </w:rPr>
      </w:pPr>
      <w:bookmarkStart w:id="0" w:name="_GoBack"/>
      <w:bookmarkEnd w:id="0"/>
    </w:p>
    <w:p w:rsidR="00897399" w:rsidRPr="00AC0DD0" w:rsidRDefault="005B1D4C" w:rsidP="00885BD6">
      <w:pPr>
        <w:ind w:left="5184" w:firstLine="1296"/>
        <w:rPr>
          <w:noProof/>
        </w:rPr>
      </w:pPr>
      <w:r w:rsidRPr="00AC0DD0">
        <w:rPr>
          <w:noProof/>
        </w:rPr>
        <w:t>PATVIRTINTA</w:t>
      </w:r>
    </w:p>
    <w:p w:rsidR="0043593F" w:rsidRPr="00AC0DD0" w:rsidRDefault="00BF345E" w:rsidP="00885BD6">
      <w:pPr>
        <w:ind w:left="5184" w:firstLine="1296"/>
        <w:rPr>
          <w:noProof/>
        </w:rPr>
      </w:pPr>
      <w:r w:rsidRPr="00AC0DD0">
        <w:rPr>
          <w:noProof/>
        </w:rPr>
        <w:t>Lietuvos Respublikos š</w:t>
      </w:r>
      <w:r w:rsidR="005B1D4C" w:rsidRPr="00AC0DD0">
        <w:rPr>
          <w:noProof/>
        </w:rPr>
        <w:t>vietimo</w:t>
      </w:r>
    </w:p>
    <w:p w:rsidR="0043593F" w:rsidRPr="00AC0DD0" w:rsidRDefault="0043593F" w:rsidP="00885BD6">
      <w:pPr>
        <w:ind w:left="5184" w:firstLine="1296"/>
        <w:rPr>
          <w:noProof/>
        </w:rPr>
      </w:pPr>
      <w:r w:rsidRPr="00AC0DD0">
        <w:rPr>
          <w:noProof/>
        </w:rPr>
        <w:t>i</w:t>
      </w:r>
      <w:r w:rsidR="005B1D4C" w:rsidRPr="00AC0DD0">
        <w:rPr>
          <w:noProof/>
        </w:rPr>
        <w:t>r</w:t>
      </w:r>
      <w:r w:rsidRPr="00AC0DD0">
        <w:rPr>
          <w:noProof/>
        </w:rPr>
        <w:t xml:space="preserve"> </w:t>
      </w:r>
      <w:r w:rsidR="005B1D4C" w:rsidRPr="00AC0DD0">
        <w:rPr>
          <w:noProof/>
        </w:rPr>
        <w:t>mokslo ministro</w:t>
      </w:r>
      <w:r w:rsidRPr="00AC0DD0">
        <w:rPr>
          <w:noProof/>
        </w:rPr>
        <w:t xml:space="preserve"> </w:t>
      </w:r>
      <w:r w:rsidR="005B1D4C" w:rsidRPr="00AC0DD0">
        <w:rPr>
          <w:noProof/>
        </w:rPr>
        <w:t>2012 m.</w:t>
      </w:r>
    </w:p>
    <w:p w:rsidR="005B1D4C" w:rsidRPr="00AC0DD0" w:rsidRDefault="00593BE9" w:rsidP="00885BD6">
      <w:pPr>
        <w:ind w:left="5184" w:firstLine="1296"/>
        <w:rPr>
          <w:noProof/>
        </w:rPr>
      </w:pPr>
      <w:r w:rsidRPr="00AC0DD0">
        <w:rPr>
          <w:noProof/>
        </w:rPr>
        <w:t>kov</w:t>
      </w:r>
      <w:r w:rsidR="005B1D4C" w:rsidRPr="00AC0DD0">
        <w:rPr>
          <w:noProof/>
        </w:rPr>
        <w:t>o</w:t>
      </w:r>
      <w:r w:rsidR="0043593F" w:rsidRPr="00AC0DD0">
        <w:rPr>
          <w:noProof/>
        </w:rPr>
        <w:t xml:space="preserve"> </w:t>
      </w:r>
      <w:r w:rsidR="00231BB7" w:rsidRPr="00AC0DD0">
        <w:rPr>
          <w:noProof/>
        </w:rPr>
        <w:t>13</w:t>
      </w:r>
      <w:r w:rsidR="005B1D4C" w:rsidRPr="00AC0DD0">
        <w:rPr>
          <w:noProof/>
        </w:rPr>
        <w:t xml:space="preserve"> d.</w:t>
      </w:r>
      <w:r w:rsidR="0043593F" w:rsidRPr="00AC0DD0">
        <w:rPr>
          <w:noProof/>
        </w:rPr>
        <w:t xml:space="preserve"> į</w:t>
      </w:r>
      <w:r w:rsidR="005B1D4C" w:rsidRPr="00AC0DD0">
        <w:rPr>
          <w:noProof/>
        </w:rPr>
        <w:t>sakymu Nr. V</w:t>
      </w:r>
      <w:r w:rsidR="00885BD6" w:rsidRPr="00AC0DD0">
        <w:rPr>
          <w:noProof/>
        </w:rPr>
        <w:t>-</w:t>
      </w:r>
      <w:r w:rsidR="00231BB7" w:rsidRPr="00AC0DD0">
        <w:rPr>
          <w:noProof/>
        </w:rPr>
        <w:t>394</w:t>
      </w:r>
      <w:r w:rsidR="00BF345E" w:rsidRPr="00AC0DD0">
        <w:rPr>
          <w:noProof/>
        </w:rPr>
        <w:t xml:space="preserve"> </w:t>
      </w:r>
    </w:p>
    <w:p w:rsidR="00231BB7" w:rsidRPr="00AC0DD0" w:rsidRDefault="00231BB7" w:rsidP="00885BD6">
      <w:pPr>
        <w:ind w:left="5184" w:firstLine="1296"/>
        <w:rPr>
          <w:noProof/>
        </w:rPr>
      </w:pPr>
      <w:r w:rsidRPr="00AC0DD0">
        <w:rPr>
          <w:noProof/>
        </w:rPr>
        <w:t>(Lietuvos Respublikos švietimo</w:t>
      </w:r>
    </w:p>
    <w:p w:rsidR="00210E54" w:rsidRDefault="00231BB7" w:rsidP="00885BD6">
      <w:pPr>
        <w:ind w:left="5184" w:firstLine="1296"/>
        <w:rPr>
          <w:noProof/>
        </w:rPr>
      </w:pPr>
      <w:r w:rsidRPr="00AC0DD0">
        <w:rPr>
          <w:noProof/>
        </w:rPr>
        <w:t>ir mokslo ministro 201</w:t>
      </w:r>
      <w:r w:rsidR="009B5F55" w:rsidRPr="00AC0DD0">
        <w:rPr>
          <w:noProof/>
        </w:rPr>
        <w:t>4</w:t>
      </w:r>
      <w:r w:rsidRPr="00AC0DD0">
        <w:rPr>
          <w:noProof/>
        </w:rPr>
        <w:t xml:space="preserve"> m. </w:t>
      </w:r>
    </w:p>
    <w:p w:rsidR="00210E54" w:rsidRDefault="00210E54" w:rsidP="00885BD6">
      <w:pPr>
        <w:ind w:left="5184" w:firstLine="1296"/>
        <w:rPr>
          <w:noProof/>
        </w:rPr>
      </w:pPr>
      <w:r>
        <w:rPr>
          <w:noProof/>
        </w:rPr>
        <w:t>gruodžio 8</w:t>
      </w:r>
      <w:r w:rsidR="00A87398" w:rsidRPr="00AC0DD0">
        <w:rPr>
          <w:noProof/>
        </w:rPr>
        <w:t xml:space="preserve"> d.</w:t>
      </w:r>
      <w:r w:rsidR="00231BB7" w:rsidRPr="00AC0DD0">
        <w:rPr>
          <w:noProof/>
        </w:rPr>
        <w:t xml:space="preserve"> įsakymo </w:t>
      </w:r>
    </w:p>
    <w:p w:rsidR="00231BB7" w:rsidRPr="00AC0DD0" w:rsidRDefault="00231BB7" w:rsidP="00885BD6">
      <w:pPr>
        <w:ind w:left="5184" w:firstLine="1296"/>
        <w:rPr>
          <w:noProof/>
        </w:rPr>
      </w:pPr>
      <w:r w:rsidRPr="00AC0DD0">
        <w:rPr>
          <w:noProof/>
        </w:rPr>
        <w:t>Nr. V</w:t>
      </w:r>
      <w:r w:rsidR="00885BD6" w:rsidRPr="00AC0DD0">
        <w:rPr>
          <w:noProof/>
        </w:rPr>
        <w:t>-</w:t>
      </w:r>
      <w:r w:rsidR="00210E54">
        <w:rPr>
          <w:noProof/>
        </w:rPr>
        <w:t>1190</w:t>
      </w:r>
      <w:r w:rsidR="00A87398" w:rsidRPr="00AC0DD0">
        <w:rPr>
          <w:noProof/>
        </w:rPr>
        <w:t xml:space="preserve">     </w:t>
      </w:r>
      <w:r w:rsidRPr="00AC0DD0">
        <w:rPr>
          <w:noProof/>
        </w:rPr>
        <w:t>redakcija)</w:t>
      </w:r>
    </w:p>
    <w:p w:rsidR="005B1D4C" w:rsidRPr="00AC0DD0" w:rsidRDefault="005B1D4C" w:rsidP="005B1D4C">
      <w:pPr>
        <w:jc w:val="right"/>
      </w:pPr>
    </w:p>
    <w:p w:rsidR="000F77F2" w:rsidRPr="00AC0DD0" w:rsidRDefault="007B29FA" w:rsidP="0046656E">
      <w:pPr>
        <w:jc w:val="center"/>
        <w:rPr>
          <w:b/>
        </w:rPr>
      </w:pPr>
      <w:r w:rsidRPr="00AC0DD0">
        <w:rPr>
          <w:b/>
        </w:rPr>
        <w:t xml:space="preserve">MOKINIŲ </w:t>
      </w:r>
      <w:r w:rsidR="00897399" w:rsidRPr="00AC0DD0">
        <w:rPr>
          <w:b/>
        </w:rPr>
        <w:t>SPECIALIŲJŲ UGDYMOSI POREIKIŲ LYGIAI</w:t>
      </w:r>
    </w:p>
    <w:p w:rsidR="00BB1E67" w:rsidRPr="00AC0DD0" w:rsidRDefault="00BB1E67" w:rsidP="0046656E">
      <w:pPr>
        <w:jc w:val="center"/>
        <w:rPr>
          <w:b/>
        </w:rPr>
      </w:pPr>
    </w:p>
    <w:p w:rsidR="00897399" w:rsidRPr="00AC0DD0" w:rsidRDefault="00897399" w:rsidP="00CA5E81"/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945"/>
      </w:tblGrid>
      <w:tr w:rsidR="00897399" w:rsidRPr="00AC0DD0" w:rsidTr="0043593F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Klasifikatoriaus pavadinimas lietuvių kalba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7B29FA" w:rsidP="007B29F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 xml:space="preserve">Mokinių </w:t>
            </w:r>
            <w:r w:rsidR="00897399" w:rsidRPr="00AC0DD0">
              <w:rPr>
                <w:color w:val="000000"/>
              </w:rPr>
              <w:t>specialiųjų ugdymosi poreikių lygiai</w:t>
            </w:r>
          </w:p>
        </w:tc>
      </w:tr>
      <w:tr w:rsidR="00897399" w:rsidRPr="00AC0DD0" w:rsidTr="0043593F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Klasifikatoriaus pavadinimas</w:t>
            </w:r>
            <w:r w:rsidR="0043593F" w:rsidRPr="00AC0DD0">
              <w:rPr>
                <w:color w:val="000000"/>
              </w:rPr>
              <w:t xml:space="preserve"> </w:t>
            </w:r>
            <w:r w:rsidRPr="00AC0DD0">
              <w:rPr>
                <w:color w:val="000000"/>
              </w:rPr>
              <w:t>anglų kalba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5C30E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proofErr w:type="spellStart"/>
            <w:r w:rsidRPr="00AC0DD0">
              <w:rPr>
                <w:color w:val="000000"/>
              </w:rPr>
              <w:t>Levels</w:t>
            </w:r>
            <w:proofErr w:type="spellEnd"/>
            <w:r w:rsidRPr="00AC0DD0">
              <w:rPr>
                <w:color w:val="000000"/>
              </w:rPr>
              <w:t xml:space="preserve"> </w:t>
            </w:r>
            <w:proofErr w:type="spellStart"/>
            <w:r w:rsidR="004434ED" w:rsidRPr="00AC0DD0">
              <w:rPr>
                <w:color w:val="000000"/>
              </w:rPr>
              <w:t>of</w:t>
            </w:r>
            <w:proofErr w:type="spellEnd"/>
            <w:r w:rsidR="004434ED" w:rsidRPr="00AC0DD0">
              <w:rPr>
                <w:color w:val="000000"/>
              </w:rPr>
              <w:t xml:space="preserve"> </w:t>
            </w:r>
            <w:proofErr w:type="spellStart"/>
            <w:r w:rsidR="00A034A0" w:rsidRPr="00AC0DD0">
              <w:rPr>
                <w:color w:val="000000"/>
              </w:rPr>
              <w:t>Student</w:t>
            </w:r>
            <w:r w:rsidR="004434ED" w:rsidRPr="00AC0DD0">
              <w:rPr>
                <w:color w:val="000000"/>
              </w:rPr>
              <w:t>s</w:t>
            </w:r>
            <w:proofErr w:type="spellEnd"/>
            <w:r w:rsidR="004434ED" w:rsidRPr="00AC0DD0">
              <w:rPr>
                <w:color w:val="000000"/>
              </w:rPr>
              <w:t xml:space="preserve"> </w:t>
            </w:r>
            <w:proofErr w:type="spellStart"/>
            <w:r w:rsidR="00FC30CE" w:rsidRPr="00AC0DD0">
              <w:rPr>
                <w:color w:val="000000"/>
              </w:rPr>
              <w:t>S</w:t>
            </w:r>
            <w:r w:rsidR="004434ED" w:rsidRPr="00AC0DD0">
              <w:rPr>
                <w:color w:val="000000"/>
              </w:rPr>
              <w:t>pecial</w:t>
            </w:r>
            <w:proofErr w:type="spellEnd"/>
            <w:r w:rsidR="004434ED" w:rsidRPr="00AC0DD0">
              <w:rPr>
                <w:color w:val="000000"/>
              </w:rPr>
              <w:t xml:space="preserve"> </w:t>
            </w:r>
            <w:proofErr w:type="spellStart"/>
            <w:r w:rsidR="00FC30CE" w:rsidRPr="00AC0DD0">
              <w:rPr>
                <w:color w:val="000000"/>
              </w:rPr>
              <w:t>E</w:t>
            </w:r>
            <w:r w:rsidR="004434ED" w:rsidRPr="00AC0DD0">
              <w:rPr>
                <w:color w:val="000000"/>
              </w:rPr>
              <w:t>ducational</w:t>
            </w:r>
            <w:proofErr w:type="spellEnd"/>
            <w:r w:rsidR="004434ED" w:rsidRPr="00AC0DD0">
              <w:rPr>
                <w:color w:val="000000"/>
              </w:rPr>
              <w:t xml:space="preserve"> </w:t>
            </w:r>
            <w:proofErr w:type="spellStart"/>
            <w:r w:rsidR="00FC30CE" w:rsidRPr="00AC0DD0">
              <w:rPr>
                <w:color w:val="000000"/>
              </w:rPr>
              <w:t>N</w:t>
            </w:r>
            <w:r w:rsidR="004434ED" w:rsidRPr="00AC0DD0">
              <w:rPr>
                <w:color w:val="000000"/>
              </w:rPr>
              <w:t>eeds</w:t>
            </w:r>
            <w:proofErr w:type="spellEnd"/>
            <w:r w:rsidR="004434ED" w:rsidRPr="00AC0DD0">
              <w:rPr>
                <w:color w:val="000000"/>
              </w:rPr>
              <w:t xml:space="preserve"> </w:t>
            </w:r>
          </w:p>
        </w:tc>
      </w:tr>
      <w:tr w:rsidR="00897399" w:rsidRPr="00AC0DD0" w:rsidTr="0043593F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Klasifikatoriaus pavadinimo lietuvių kalba abėcėlinė santrumpa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407E2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KL_</w:t>
            </w:r>
            <w:r w:rsidR="008407E2" w:rsidRPr="00AC0DD0">
              <w:rPr>
                <w:color w:val="000000"/>
              </w:rPr>
              <w:t>MOK</w:t>
            </w:r>
            <w:r w:rsidR="006B51FC" w:rsidRPr="00AC0DD0">
              <w:rPr>
                <w:color w:val="000000"/>
              </w:rPr>
              <w:t>SPEC</w:t>
            </w:r>
            <w:r w:rsidRPr="00AC0DD0">
              <w:rPr>
                <w:color w:val="000000"/>
              </w:rPr>
              <w:t>POR_LYGIAI</w:t>
            </w:r>
          </w:p>
        </w:tc>
      </w:tr>
      <w:tr w:rsidR="00897399" w:rsidRPr="00AC0DD0" w:rsidTr="0043593F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Klasifikatoriaus paskirtis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047AAB" w:rsidP="00881EDB">
            <w:r w:rsidRPr="00AC0DD0">
              <w:t xml:space="preserve">Vadovaujantis </w:t>
            </w:r>
            <w:r w:rsidR="00F94DFB" w:rsidRPr="00AC0DD0">
              <w:t>Lietuvos Respublikos švietimo ir mokslo ministro, Lietuvos Respublikos sveikatos apsaugos ministro ir Lietuvos Respublikos socialinės apsaugos ir darbo ministro 2011 m. liepos 13 d. įsakym</w:t>
            </w:r>
            <w:r w:rsidR="009576A1" w:rsidRPr="00AC0DD0">
              <w:t>u</w:t>
            </w:r>
            <w:r w:rsidR="00F94DFB" w:rsidRPr="00AC0DD0">
              <w:t xml:space="preserve"> Nr. V-1265/V-685/A1-317 </w:t>
            </w:r>
            <w:r w:rsidR="008569CB" w:rsidRPr="00AC0DD0">
              <w:t>„</w:t>
            </w:r>
            <w:r w:rsidR="00F94DFB" w:rsidRPr="00AC0DD0">
              <w:t>Dėl Mokinių, turinčių specialiųjų ugdymosi poreikių, grupių nustatymo ir jų specialiųjų ugdymosi poreikių skirstymo į lygius tvarkos aprašo patvirtinimo“, s</w:t>
            </w:r>
            <w:r w:rsidRPr="00AC0DD0">
              <w:t>uskirstyti m</w:t>
            </w:r>
            <w:r w:rsidR="007B29FA" w:rsidRPr="00AC0DD0">
              <w:t>okinių</w:t>
            </w:r>
            <w:r w:rsidRPr="00AC0DD0">
              <w:t xml:space="preserve"> </w:t>
            </w:r>
            <w:r w:rsidR="007B29FA" w:rsidRPr="00AC0DD0">
              <w:t>speciali</w:t>
            </w:r>
            <w:r w:rsidRPr="00AC0DD0">
              <w:t>uosius</w:t>
            </w:r>
            <w:r w:rsidR="007B29FA" w:rsidRPr="00AC0DD0">
              <w:t xml:space="preserve"> ugdymosi poreiki</w:t>
            </w:r>
            <w:r w:rsidRPr="00AC0DD0">
              <w:t xml:space="preserve">us į </w:t>
            </w:r>
            <w:r w:rsidR="00601DF7" w:rsidRPr="00AC0DD0">
              <w:t xml:space="preserve">mokinių </w:t>
            </w:r>
            <w:r w:rsidRPr="00AC0DD0">
              <w:t>speciali</w:t>
            </w:r>
            <w:r w:rsidR="00F30CB1" w:rsidRPr="00AC0DD0">
              <w:t>ųjų</w:t>
            </w:r>
            <w:r w:rsidRPr="00AC0DD0">
              <w:t xml:space="preserve"> ugdymo</w:t>
            </w:r>
            <w:r w:rsidR="00AC0DD0">
              <w:t>si</w:t>
            </w:r>
            <w:r w:rsidRPr="00AC0DD0">
              <w:t xml:space="preserve"> poreikių lygius </w:t>
            </w:r>
            <w:r w:rsidR="00231BB7" w:rsidRPr="00AC0DD0">
              <w:t>žodin</w:t>
            </w:r>
            <w:r w:rsidR="0057041B" w:rsidRPr="00AC0DD0">
              <w:t>e</w:t>
            </w:r>
            <w:r w:rsidR="00231BB7" w:rsidRPr="00AC0DD0">
              <w:t xml:space="preserve"> ir skaitmenin</w:t>
            </w:r>
            <w:r w:rsidR="0057041B" w:rsidRPr="00AC0DD0">
              <w:t>e</w:t>
            </w:r>
            <w:r w:rsidR="00231BB7" w:rsidRPr="00AC0DD0">
              <w:t xml:space="preserve"> </w:t>
            </w:r>
            <w:r w:rsidR="0057041B" w:rsidRPr="00AC0DD0">
              <w:t>išraiškomis</w:t>
            </w:r>
          </w:p>
        </w:tc>
      </w:tr>
      <w:tr w:rsidR="00897399" w:rsidRPr="00AC0DD0" w:rsidTr="0043593F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Klasifikatoriaus tipas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Žinybinis</w:t>
            </w:r>
          </w:p>
        </w:tc>
      </w:tr>
      <w:tr w:rsidR="00897399" w:rsidRPr="00AC0DD0" w:rsidTr="0043593F">
        <w:trPr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97399" w:rsidRPr="00AC0DD0" w:rsidRDefault="00897399" w:rsidP="00897399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Klasifikatoriaus rengėjo pavadinimas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592623" w:rsidRPr="00AC0DD0" w:rsidRDefault="00592623" w:rsidP="00C6447B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</w:rPr>
            </w:pPr>
            <w:r w:rsidRPr="00AC0DD0">
              <w:rPr>
                <w:color w:val="000000"/>
              </w:rPr>
              <w:t>Švietimo informacinių technologijų centras</w:t>
            </w:r>
          </w:p>
        </w:tc>
      </w:tr>
    </w:tbl>
    <w:p w:rsidR="005B1D4C" w:rsidRPr="00AC0DD0" w:rsidRDefault="005B1D4C" w:rsidP="00CA5E81"/>
    <w:p w:rsidR="00897399" w:rsidRPr="00AC0DD0" w:rsidRDefault="000E68BB" w:rsidP="00CA5E81">
      <w:r w:rsidRPr="00AC0DD0">
        <w:t>Klasifikatoriaus duomenys</w:t>
      </w:r>
      <w:r w:rsidR="00AC0DD0"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1951"/>
        <w:gridCol w:w="4144"/>
      </w:tblGrid>
      <w:tr w:rsidR="00C6447B" w:rsidRPr="00AC0DD0" w:rsidTr="0043593F">
        <w:tc>
          <w:tcPr>
            <w:tcW w:w="675" w:type="dxa"/>
          </w:tcPr>
          <w:p w:rsidR="00C6447B" w:rsidRPr="00AC0DD0" w:rsidRDefault="00C6447B" w:rsidP="006318B1">
            <w:pPr>
              <w:rPr>
                <w:lang w:val="fi-FI"/>
              </w:rPr>
            </w:pPr>
            <w:r w:rsidRPr="00AC0DD0">
              <w:rPr>
                <w:lang w:val="fi-FI"/>
              </w:rPr>
              <w:t>Eil. Nr.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C6447B" w:rsidP="006318B1">
            <w:pPr>
              <w:rPr>
                <w:lang w:val="fi-FI"/>
              </w:rPr>
            </w:pPr>
            <w:r w:rsidRPr="00AC0DD0">
              <w:rPr>
                <w:lang w:val="fi-FI"/>
              </w:rPr>
              <w:t>Kodas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8407E2">
            <w:r w:rsidRPr="00AC0DD0">
              <w:t>Pavadinimas lietuvių kalba</w:t>
            </w: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6318B1">
            <w:r w:rsidRPr="00AC0DD0">
              <w:t>Pavadinimas anglų kalba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C6447B" w:rsidP="006318B1">
            <w:r w:rsidRPr="00AC0DD0">
              <w:t>Aprašymas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1.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EE0FFE" w:rsidP="00C6447B">
            <w:r w:rsidRPr="00AC0DD0">
              <w:t>15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r w:rsidRPr="00AC0DD0">
              <w:t>Nedideli</w:t>
            </w:r>
            <w:r w:rsidR="00613D2D" w:rsidRPr="00AC0DD0">
              <w:t>s</w:t>
            </w:r>
          </w:p>
          <w:p w:rsidR="00C6447B" w:rsidRPr="00AC0DD0" w:rsidRDefault="00C6447B" w:rsidP="00A478C2">
            <w:pPr>
              <w:jc w:val="center"/>
            </w:pPr>
            <w:r w:rsidRPr="00AC0DD0">
              <w:t>(8−1</w:t>
            </w:r>
            <w:r w:rsidR="00EE0FFE" w:rsidRPr="00AC0DD0">
              <w:t>3</w:t>
            </w:r>
            <w:r w:rsidRPr="00AC0DD0">
              <w:t xml:space="preserve"> bal</w:t>
            </w:r>
            <w:r w:rsidR="002A739A" w:rsidRPr="00AC0DD0">
              <w:t>ų</w:t>
            </w:r>
            <w:r w:rsidRPr="00AC0DD0">
              <w:t>)</w:t>
            </w:r>
          </w:p>
          <w:p w:rsidR="00C6447B" w:rsidRPr="00AC0DD0" w:rsidRDefault="00C6447B" w:rsidP="005947B3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proofErr w:type="spellStart"/>
            <w:r w:rsidRPr="00AC0DD0">
              <w:t>Mild</w:t>
            </w:r>
            <w:proofErr w:type="spellEnd"/>
          </w:p>
          <w:p w:rsidR="00C6447B" w:rsidRPr="00AC0DD0" w:rsidRDefault="00C6447B" w:rsidP="005947B3">
            <w:pPr>
              <w:jc w:val="center"/>
            </w:pPr>
            <w:r w:rsidRPr="00AC0DD0">
              <w:t>(8−1</w:t>
            </w:r>
            <w:r w:rsidR="00EE0FFE" w:rsidRPr="00AC0DD0">
              <w:t>3</w:t>
            </w:r>
            <w:r w:rsidRPr="00AC0DD0">
              <w:t xml:space="preserve">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613D2D" w:rsidP="00AC0DD0">
            <w:r w:rsidRPr="00AC0DD0">
              <w:t>Nedidelis, nuo 8 iki 13 balų specialiųjų ugdymosi poreikių lygis i</w:t>
            </w:r>
            <w:r w:rsidR="00C6447B" w:rsidRPr="00AC0DD0">
              <w:t xml:space="preserve">kimokyklinio </w:t>
            </w:r>
            <w:r w:rsidR="00EE0FFE" w:rsidRPr="00AC0DD0">
              <w:t xml:space="preserve">ir priešmokyklinio </w:t>
            </w:r>
            <w:r w:rsidR="00C6447B" w:rsidRPr="00AC0DD0">
              <w:t>amžiaus vaik</w:t>
            </w:r>
            <w:r w:rsidRPr="00AC0DD0">
              <w:t>ui</w:t>
            </w:r>
            <w:r w:rsidR="00C6447B" w:rsidRPr="00AC0DD0">
              <w:t>, turinči</w:t>
            </w:r>
            <w:r w:rsidRPr="00AC0DD0">
              <w:t>am</w:t>
            </w:r>
            <w:r w:rsidR="00C6447B" w:rsidRPr="00AC0DD0">
              <w:t xml:space="preserve"> </w:t>
            </w:r>
            <w:r w:rsidR="00AC0DD0" w:rsidRPr="00AC0DD0">
              <w:t>special</w:t>
            </w:r>
            <w:r w:rsidR="00AC0DD0">
              <w:t>iųjų</w:t>
            </w:r>
            <w:r w:rsidR="00AC0DD0" w:rsidRPr="00AC0DD0">
              <w:t xml:space="preserve"> </w:t>
            </w:r>
            <w:r w:rsidR="00C6447B" w:rsidRPr="00AC0DD0">
              <w:t xml:space="preserve">ugdymosi </w:t>
            </w:r>
            <w:r w:rsidR="00AC0DD0" w:rsidRPr="00AC0DD0">
              <w:t>poreik</w:t>
            </w:r>
            <w:r w:rsidR="00AC0DD0">
              <w:t>ių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2.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EE0FFE" w:rsidP="00C6447B">
            <w:r w:rsidRPr="00AC0DD0">
              <w:t>16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r w:rsidRPr="00AC0DD0">
              <w:t>Vidutini</w:t>
            </w:r>
            <w:r w:rsidR="00613D2D" w:rsidRPr="00AC0DD0">
              <w:t>s</w:t>
            </w:r>
          </w:p>
          <w:p w:rsidR="00C6447B" w:rsidRPr="00AC0DD0" w:rsidRDefault="00C6447B" w:rsidP="005947B3">
            <w:pPr>
              <w:jc w:val="center"/>
            </w:pPr>
            <w:r w:rsidRPr="00AC0DD0">
              <w:t>(1</w:t>
            </w:r>
            <w:r w:rsidR="00EE0FFE" w:rsidRPr="00AC0DD0">
              <w:t>4</w:t>
            </w:r>
            <w:r w:rsidRPr="00AC0DD0">
              <w:t>−</w:t>
            </w:r>
            <w:r w:rsidR="00EE0FFE" w:rsidRPr="00AC0DD0">
              <w:t>27</w:t>
            </w:r>
            <w:r w:rsidRPr="00AC0DD0">
              <w:t xml:space="preserve"> balai)</w:t>
            </w:r>
          </w:p>
          <w:p w:rsidR="009B5F55" w:rsidRPr="00AC0DD0" w:rsidRDefault="009B5F55" w:rsidP="009B5F55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proofErr w:type="spellStart"/>
            <w:r w:rsidRPr="00AC0DD0">
              <w:t>Moderate</w:t>
            </w:r>
            <w:proofErr w:type="spellEnd"/>
          </w:p>
          <w:p w:rsidR="00C6447B" w:rsidRPr="00AC0DD0" w:rsidRDefault="00C6447B" w:rsidP="005947B3">
            <w:pPr>
              <w:jc w:val="center"/>
            </w:pPr>
            <w:r w:rsidRPr="00AC0DD0">
              <w:t>(</w:t>
            </w:r>
            <w:r w:rsidR="00EE0FFE" w:rsidRPr="00AC0DD0">
              <w:t>14</w:t>
            </w:r>
            <w:r w:rsidRPr="00AC0DD0">
              <w:t>−</w:t>
            </w:r>
            <w:r w:rsidR="00EE0FFE" w:rsidRPr="00AC0DD0">
              <w:t>27</w:t>
            </w:r>
            <w:r w:rsidRPr="00AC0DD0">
              <w:t xml:space="preserve">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613D2D" w:rsidP="00AC0DD0">
            <w:r w:rsidRPr="00AC0DD0">
              <w:t xml:space="preserve">Vidutinis, nuo 14 iki 27 balų specialiųjų ugdymosi poreikių lygis ikimokyklinio ir priešmokyklinio amžiaus vaikui, turinčiam </w:t>
            </w:r>
            <w:r w:rsidR="00AC0DD0" w:rsidRPr="00AC0DD0">
              <w:t>special</w:t>
            </w:r>
            <w:r w:rsidR="00AC0DD0">
              <w:t>iųjų</w:t>
            </w:r>
            <w:r w:rsidR="00AC0DD0" w:rsidRPr="00AC0DD0">
              <w:t xml:space="preserve"> </w:t>
            </w:r>
            <w:r w:rsidRPr="00AC0DD0">
              <w:t xml:space="preserve">ugdymosi </w:t>
            </w:r>
            <w:r w:rsidR="00AC0DD0" w:rsidRPr="00AC0DD0">
              <w:t>poreik</w:t>
            </w:r>
            <w:r w:rsidR="00AC0DD0">
              <w:t>ių</w:t>
            </w:r>
            <w:r w:rsidR="00AC0DD0" w:rsidRPr="00AC0DD0">
              <w:t xml:space="preserve"> 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3.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EE0FFE" w:rsidP="00C6447B">
            <w:r w:rsidRPr="00AC0DD0">
              <w:t>17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r w:rsidRPr="00AC0DD0">
              <w:t>Dideli</w:t>
            </w:r>
            <w:r w:rsidR="00613D2D" w:rsidRPr="00AC0DD0">
              <w:t>s</w:t>
            </w:r>
          </w:p>
          <w:p w:rsidR="00C6447B" w:rsidRPr="00AC0DD0" w:rsidRDefault="00C6447B" w:rsidP="00A478C2">
            <w:pPr>
              <w:jc w:val="center"/>
            </w:pPr>
            <w:r w:rsidRPr="00AC0DD0">
              <w:t>(</w:t>
            </w:r>
            <w:r w:rsidR="00EE0FFE" w:rsidRPr="00AC0DD0">
              <w:t>28</w:t>
            </w:r>
            <w:r w:rsidRPr="00AC0DD0">
              <w:t>−</w:t>
            </w:r>
            <w:r w:rsidR="00EE0FFE" w:rsidRPr="00AC0DD0">
              <w:t>55</w:t>
            </w:r>
            <w:r w:rsidR="008569CB" w:rsidRPr="00AC0DD0">
              <w:t xml:space="preserve"> </w:t>
            </w:r>
            <w:r w:rsidRPr="00AC0DD0">
              <w:t>bal</w:t>
            </w:r>
            <w:r w:rsidR="008569CB" w:rsidRPr="00AC0DD0">
              <w:t>ai</w:t>
            </w:r>
            <w:r w:rsidRPr="00AC0DD0">
              <w:t>)</w:t>
            </w:r>
          </w:p>
          <w:p w:rsidR="00C6447B" w:rsidRPr="00AC0DD0" w:rsidRDefault="00C6447B" w:rsidP="009B5F55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r w:rsidRPr="00AC0DD0">
              <w:t>Severe</w:t>
            </w:r>
          </w:p>
          <w:p w:rsidR="00C6447B" w:rsidRPr="00AC0DD0" w:rsidRDefault="00C6447B" w:rsidP="00EE0FFE">
            <w:pPr>
              <w:jc w:val="center"/>
            </w:pPr>
            <w:r w:rsidRPr="00AC0DD0">
              <w:t>(</w:t>
            </w:r>
            <w:r w:rsidR="00EE0FFE" w:rsidRPr="00AC0DD0">
              <w:t>28</w:t>
            </w:r>
            <w:r w:rsidRPr="00AC0DD0">
              <w:t>−</w:t>
            </w:r>
            <w:r w:rsidR="00EE0FFE" w:rsidRPr="00AC0DD0">
              <w:t>55</w:t>
            </w:r>
            <w:r w:rsidRPr="00AC0DD0">
              <w:t xml:space="preserve">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613D2D" w:rsidP="00AC0DD0">
            <w:r w:rsidRPr="00AC0DD0">
              <w:t xml:space="preserve">Didelis, nuo 28 iki 55 balų specialiųjų ugdymosi poreikių lygis ikimokyklinio ir priešmokyklinio amžiaus vaikui, turinčiam </w:t>
            </w:r>
            <w:r w:rsidR="00AC0DD0" w:rsidRPr="00AC0DD0">
              <w:t>special</w:t>
            </w:r>
            <w:r w:rsidR="00AC0DD0">
              <w:t>iųjų</w:t>
            </w:r>
            <w:r w:rsidR="00AC0DD0" w:rsidRPr="00AC0DD0">
              <w:t xml:space="preserve"> </w:t>
            </w:r>
            <w:r w:rsidRPr="00AC0DD0">
              <w:t xml:space="preserve">ugdymosi </w:t>
            </w:r>
            <w:r w:rsidR="00AC0DD0" w:rsidRPr="00AC0DD0">
              <w:t>poreik</w:t>
            </w:r>
            <w:r w:rsidR="00AC0DD0">
              <w:t>ių</w:t>
            </w:r>
            <w:r w:rsidR="00AC0DD0" w:rsidRPr="00AC0DD0">
              <w:t xml:space="preserve"> 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4.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EE0FFE" w:rsidP="00C6447B">
            <w:r w:rsidRPr="00AC0DD0">
              <w:t>18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r w:rsidRPr="00AC0DD0">
              <w:t>Labai dideli</w:t>
            </w:r>
            <w:r w:rsidR="00613D2D" w:rsidRPr="00AC0DD0">
              <w:t>s</w:t>
            </w:r>
          </w:p>
          <w:p w:rsidR="00C6447B" w:rsidRPr="00AC0DD0" w:rsidRDefault="00C6447B" w:rsidP="00A478C2">
            <w:pPr>
              <w:jc w:val="center"/>
            </w:pPr>
            <w:r w:rsidRPr="00AC0DD0">
              <w:t>(</w:t>
            </w:r>
            <w:r w:rsidR="00EE0FFE" w:rsidRPr="00AC0DD0">
              <w:t>56</w:t>
            </w:r>
            <w:r w:rsidRPr="00AC0DD0">
              <w:t>−84 balai)</w:t>
            </w:r>
          </w:p>
          <w:p w:rsidR="00C6447B" w:rsidRPr="00AC0DD0" w:rsidRDefault="00C6447B" w:rsidP="009B5F55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A478C2">
            <w:pPr>
              <w:jc w:val="center"/>
            </w:pPr>
            <w:proofErr w:type="spellStart"/>
            <w:r w:rsidRPr="00AC0DD0">
              <w:t>Profound</w:t>
            </w:r>
            <w:proofErr w:type="spellEnd"/>
          </w:p>
          <w:p w:rsidR="00C6447B" w:rsidRPr="00AC0DD0" w:rsidRDefault="00C6447B" w:rsidP="00EE0FFE">
            <w:pPr>
              <w:jc w:val="center"/>
            </w:pPr>
            <w:r w:rsidRPr="00AC0DD0">
              <w:t>(</w:t>
            </w:r>
            <w:r w:rsidR="00EE0FFE" w:rsidRPr="00AC0DD0">
              <w:t>56</w:t>
            </w:r>
            <w:r w:rsidRPr="00AC0DD0">
              <w:t xml:space="preserve">−84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613D2D" w:rsidP="00F10E32">
            <w:r w:rsidRPr="00AC0DD0">
              <w:t xml:space="preserve">Labai didelis, nuo 56 iki 84 balų specialiųjų ugdymosi poreikių lygis ikimokyklinio ir priešmokyklinio </w:t>
            </w:r>
            <w:r w:rsidRPr="00AC0DD0">
              <w:lastRenderedPageBreak/>
              <w:t xml:space="preserve">amžiaus vaikui, turinčiam </w:t>
            </w:r>
            <w:r w:rsidR="00F10E32" w:rsidRPr="00AC0DD0">
              <w:t>special</w:t>
            </w:r>
            <w:r w:rsidR="00F10E32">
              <w:t>iųjų</w:t>
            </w:r>
            <w:r w:rsidR="00F10E32" w:rsidRPr="00AC0DD0">
              <w:t xml:space="preserve"> </w:t>
            </w:r>
            <w:r w:rsidRPr="00AC0DD0">
              <w:t xml:space="preserve">ugdymosi </w:t>
            </w:r>
            <w:r w:rsidR="00F10E32" w:rsidRPr="00AC0DD0">
              <w:t>poreik</w:t>
            </w:r>
            <w:r w:rsidR="00F10E32">
              <w:t>ių</w:t>
            </w:r>
            <w:r w:rsidR="00F10E32" w:rsidRPr="00AC0DD0">
              <w:t xml:space="preserve"> 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lastRenderedPageBreak/>
              <w:t>5.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C6447B" w:rsidP="00C6447B">
            <w:r w:rsidRPr="00AC0DD0">
              <w:t>21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r w:rsidRPr="00AC0DD0">
              <w:t>Nedideli</w:t>
            </w:r>
            <w:r w:rsidR="00613D2D" w:rsidRPr="00AC0DD0">
              <w:t>s</w:t>
            </w:r>
          </w:p>
          <w:p w:rsidR="00C6447B" w:rsidRPr="00AC0DD0" w:rsidRDefault="00C6447B" w:rsidP="005947B3">
            <w:pPr>
              <w:jc w:val="center"/>
            </w:pPr>
            <w:r w:rsidRPr="00AC0DD0">
              <w:t>(7−22 balai)</w:t>
            </w:r>
          </w:p>
          <w:p w:rsidR="00C6447B" w:rsidRPr="00AC0DD0" w:rsidRDefault="00C6447B" w:rsidP="005947B3">
            <w:pPr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proofErr w:type="spellStart"/>
            <w:r w:rsidRPr="00AC0DD0">
              <w:t>Mild</w:t>
            </w:r>
            <w:proofErr w:type="spellEnd"/>
          </w:p>
          <w:p w:rsidR="00C6447B" w:rsidRPr="00AC0DD0" w:rsidRDefault="00C6447B" w:rsidP="0043593F">
            <w:pPr>
              <w:jc w:val="center"/>
            </w:pPr>
            <w:r w:rsidRPr="00AC0DD0">
              <w:t>(7</w:t>
            </w:r>
            <w:r w:rsidR="008569CB" w:rsidRPr="00AC0DD0">
              <w:t>–</w:t>
            </w:r>
            <w:r w:rsidRPr="00AC0DD0">
              <w:t xml:space="preserve">22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  <w:p w:rsidR="00C6447B" w:rsidRPr="00AC0DD0" w:rsidRDefault="00C6447B" w:rsidP="005947B3">
            <w:pPr>
              <w:jc w:val="center"/>
            </w:pPr>
          </w:p>
        </w:tc>
        <w:tc>
          <w:tcPr>
            <w:tcW w:w="4144" w:type="dxa"/>
            <w:shd w:val="clear" w:color="auto" w:fill="auto"/>
          </w:tcPr>
          <w:p w:rsidR="00C6447B" w:rsidRPr="00AC0DD0" w:rsidRDefault="00B56BE6" w:rsidP="00F10E32">
            <w:r w:rsidRPr="00AC0DD0">
              <w:t xml:space="preserve">Nedidelis, nuo 7 iki 22 balų specialiųjų ugdymosi poreikių lygis mokiniui (išskyrus ikimokyklinio ir priešmokyklinio amžiaus vaiką), turinčiam </w:t>
            </w:r>
            <w:r w:rsidR="00F10E32" w:rsidRPr="00AC0DD0">
              <w:t>special</w:t>
            </w:r>
            <w:r w:rsidR="00F10E32">
              <w:t>iųjų</w:t>
            </w:r>
            <w:r w:rsidR="00F10E32" w:rsidRPr="00AC0DD0">
              <w:t xml:space="preserve"> </w:t>
            </w:r>
            <w:r w:rsidRPr="00AC0DD0">
              <w:t xml:space="preserve">ugdymosi </w:t>
            </w:r>
            <w:r w:rsidR="00F10E32" w:rsidRPr="00AC0DD0">
              <w:t>poreik</w:t>
            </w:r>
            <w:r w:rsidR="00F10E32">
              <w:t>ių</w:t>
            </w:r>
            <w:r w:rsidR="00F10E32" w:rsidRPr="00AC0DD0">
              <w:t xml:space="preserve"> 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6.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C6447B" w:rsidP="00C6447B">
            <w:r w:rsidRPr="00AC0DD0">
              <w:t>22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r w:rsidRPr="00AC0DD0">
              <w:t>Vidutini</w:t>
            </w:r>
            <w:r w:rsidR="00613D2D" w:rsidRPr="00AC0DD0">
              <w:t>s</w:t>
            </w:r>
          </w:p>
          <w:p w:rsidR="00C6447B" w:rsidRPr="00AC0DD0" w:rsidRDefault="00C6447B" w:rsidP="00C6447B">
            <w:pPr>
              <w:jc w:val="center"/>
            </w:pPr>
            <w:r w:rsidRPr="00AC0DD0">
              <w:t>(23−52 balai)</w:t>
            </w: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proofErr w:type="spellStart"/>
            <w:r w:rsidRPr="00AC0DD0">
              <w:t>Moderate</w:t>
            </w:r>
            <w:proofErr w:type="spellEnd"/>
          </w:p>
          <w:p w:rsidR="00C6447B" w:rsidRPr="00AC0DD0" w:rsidRDefault="00C6447B" w:rsidP="005947B3">
            <w:pPr>
              <w:jc w:val="center"/>
            </w:pPr>
            <w:r w:rsidRPr="00AC0DD0">
              <w:t xml:space="preserve">(23−52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B56BE6" w:rsidP="00F10E32">
            <w:r w:rsidRPr="00AC0DD0">
              <w:t xml:space="preserve">Vidutinis, nuo 23 iki 52 balų specialiųjų ugdymosi poreikių lygis mokiniui (išskyrus ikimokyklinio ir priešmokyklinio amžiaus vaiką), turinčiam </w:t>
            </w:r>
            <w:r w:rsidR="00F10E32" w:rsidRPr="00AC0DD0">
              <w:t>specia</w:t>
            </w:r>
            <w:r w:rsidR="00F10E32">
              <w:t>liųjų</w:t>
            </w:r>
            <w:r w:rsidR="00F10E32" w:rsidRPr="00AC0DD0">
              <w:t xml:space="preserve"> </w:t>
            </w:r>
            <w:r w:rsidRPr="00AC0DD0">
              <w:t xml:space="preserve">ugdymosi </w:t>
            </w:r>
            <w:r w:rsidR="00F10E32" w:rsidRPr="00AC0DD0">
              <w:t>poreik</w:t>
            </w:r>
            <w:r w:rsidR="00F10E32">
              <w:t>ių</w:t>
            </w:r>
            <w:r w:rsidR="00F10E32" w:rsidRPr="00AC0DD0">
              <w:t xml:space="preserve"> 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7.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C6447B" w:rsidP="00C6447B">
            <w:r w:rsidRPr="00AC0DD0">
              <w:t>23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r w:rsidRPr="00AC0DD0">
              <w:t>Dideli</w:t>
            </w:r>
            <w:r w:rsidR="00613D2D" w:rsidRPr="00AC0DD0">
              <w:t>s</w:t>
            </w:r>
          </w:p>
          <w:p w:rsidR="00C6447B" w:rsidRPr="00AC0DD0" w:rsidRDefault="00C6447B" w:rsidP="005947B3">
            <w:pPr>
              <w:jc w:val="center"/>
            </w:pPr>
            <w:r w:rsidRPr="00AC0DD0">
              <w:t>(53−82 balai)</w:t>
            </w: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1A1C76">
            <w:pPr>
              <w:jc w:val="center"/>
            </w:pPr>
            <w:r w:rsidRPr="00AC0DD0">
              <w:t>Severe</w:t>
            </w:r>
          </w:p>
          <w:p w:rsidR="00C6447B" w:rsidRPr="00AC0DD0" w:rsidRDefault="00C6447B" w:rsidP="00C6447B">
            <w:pPr>
              <w:jc w:val="center"/>
            </w:pPr>
            <w:r w:rsidRPr="00AC0DD0">
              <w:t xml:space="preserve">(53−82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B56BE6" w:rsidP="00F10E32">
            <w:r w:rsidRPr="00AC0DD0">
              <w:t xml:space="preserve">Didelis, nuo 53 iki 82 balų specialiųjų ugdymosi poreikių lygis mokiniui (išskyrus ikimokyklinio ir priešmokyklinio amžiaus vaiką), turinčiam </w:t>
            </w:r>
            <w:r w:rsidR="00F10E32">
              <w:t>specialiųjų</w:t>
            </w:r>
            <w:r w:rsidR="00F10E32" w:rsidRPr="00AC0DD0">
              <w:t xml:space="preserve"> </w:t>
            </w:r>
            <w:r w:rsidRPr="00AC0DD0">
              <w:t xml:space="preserve">ugdymosi </w:t>
            </w:r>
            <w:r w:rsidR="00F10E32" w:rsidRPr="00AC0DD0">
              <w:t>poreik</w:t>
            </w:r>
            <w:r w:rsidR="00F10E32">
              <w:t>ių</w:t>
            </w:r>
          </w:p>
        </w:tc>
      </w:tr>
      <w:tr w:rsidR="00C6447B" w:rsidRPr="00AC0DD0" w:rsidTr="0043593F">
        <w:tc>
          <w:tcPr>
            <w:tcW w:w="675" w:type="dxa"/>
          </w:tcPr>
          <w:p w:rsidR="00C6447B" w:rsidRPr="00AC0DD0" w:rsidRDefault="0043593F" w:rsidP="00C6447B">
            <w:r w:rsidRPr="00AC0DD0">
              <w:t>8.</w:t>
            </w:r>
          </w:p>
        </w:tc>
        <w:tc>
          <w:tcPr>
            <w:tcW w:w="993" w:type="dxa"/>
            <w:shd w:val="clear" w:color="auto" w:fill="auto"/>
          </w:tcPr>
          <w:p w:rsidR="00C6447B" w:rsidRPr="00AC0DD0" w:rsidRDefault="00C6447B" w:rsidP="00C6447B">
            <w:r w:rsidRPr="00AC0DD0">
              <w:t>24</w:t>
            </w:r>
          </w:p>
        </w:tc>
        <w:tc>
          <w:tcPr>
            <w:tcW w:w="1984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r w:rsidRPr="00AC0DD0">
              <w:t>Labai dideli</w:t>
            </w:r>
            <w:r w:rsidR="00613D2D" w:rsidRPr="00AC0DD0">
              <w:t>s</w:t>
            </w:r>
          </w:p>
          <w:p w:rsidR="00C6447B" w:rsidRPr="00AC0DD0" w:rsidRDefault="00C6447B" w:rsidP="00DC1295">
            <w:pPr>
              <w:jc w:val="center"/>
            </w:pPr>
            <w:r w:rsidRPr="00AC0DD0">
              <w:t>(83−112 bal</w:t>
            </w:r>
            <w:r w:rsidR="002A739A" w:rsidRPr="00AC0DD0">
              <w:t>ų</w:t>
            </w:r>
            <w:r w:rsidRPr="00AC0DD0">
              <w:t>)</w:t>
            </w:r>
          </w:p>
        </w:tc>
        <w:tc>
          <w:tcPr>
            <w:tcW w:w="1951" w:type="dxa"/>
            <w:shd w:val="clear" w:color="auto" w:fill="auto"/>
          </w:tcPr>
          <w:p w:rsidR="00C6447B" w:rsidRPr="00AC0DD0" w:rsidRDefault="00C6447B" w:rsidP="005947B3">
            <w:pPr>
              <w:jc w:val="center"/>
            </w:pPr>
            <w:proofErr w:type="spellStart"/>
            <w:r w:rsidRPr="00AC0DD0">
              <w:t>Profound</w:t>
            </w:r>
            <w:proofErr w:type="spellEnd"/>
          </w:p>
          <w:p w:rsidR="00C6447B" w:rsidRPr="00AC0DD0" w:rsidRDefault="00C6447B" w:rsidP="005947B3">
            <w:pPr>
              <w:jc w:val="center"/>
            </w:pPr>
            <w:r w:rsidRPr="00AC0DD0">
              <w:t xml:space="preserve">(83−112 </w:t>
            </w:r>
            <w:proofErr w:type="spellStart"/>
            <w:r w:rsidRPr="00AC0DD0">
              <w:t>score</w:t>
            </w:r>
            <w:proofErr w:type="spellEnd"/>
            <w:r w:rsidRPr="00AC0DD0">
              <w:t>)</w:t>
            </w:r>
          </w:p>
        </w:tc>
        <w:tc>
          <w:tcPr>
            <w:tcW w:w="4144" w:type="dxa"/>
            <w:shd w:val="clear" w:color="auto" w:fill="auto"/>
          </w:tcPr>
          <w:p w:rsidR="00C6447B" w:rsidRPr="00AC0DD0" w:rsidRDefault="00B56BE6" w:rsidP="00F10E32">
            <w:r w:rsidRPr="00AC0DD0">
              <w:t xml:space="preserve">Labai didelis, nuo 83 iki 112 balų specialiųjų ugdymosi poreikių lygis mokiniui (išskyrus ikimokyklinio ir priešmokyklinio amžiaus vaiką), turinčiam </w:t>
            </w:r>
            <w:r w:rsidR="00F10E32" w:rsidRPr="00AC0DD0">
              <w:t>specia</w:t>
            </w:r>
            <w:r w:rsidR="00F10E32">
              <w:t>liųjų</w:t>
            </w:r>
            <w:r w:rsidR="00F10E32" w:rsidRPr="00AC0DD0">
              <w:t xml:space="preserve"> </w:t>
            </w:r>
            <w:r w:rsidRPr="00AC0DD0">
              <w:t xml:space="preserve">ugdymosi </w:t>
            </w:r>
            <w:r w:rsidR="00F10E32" w:rsidRPr="00AC0DD0">
              <w:t>poreik</w:t>
            </w:r>
            <w:r w:rsidR="00F10E32">
              <w:t>ių</w:t>
            </w:r>
            <w:r w:rsidR="00F10E32" w:rsidRPr="00AC0DD0">
              <w:t xml:space="preserve"> </w:t>
            </w:r>
          </w:p>
        </w:tc>
      </w:tr>
    </w:tbl>
    <w:p w:rsidR="00700346" w:rsidRDefault="00700346" w:rsidP="005947B3">
      <w:pPr>
        <w:jc w:val="center"/>
      </w:pPr>
    </w:p>
    <w:p w:rsidR="00700346" w:rsidRDefault="00700346" w:rsidP="00700346">
      <w:pPr>
        <w:jc w:val="center"/>
      </w:pPr>
      <w:r>
        <w:t>_____________________________</w:t>
      </w:r>
    </w:p>
    <w:p w:rsidR="00712AB0" w:rsidRDefault="00712AB0" w:rsidP="00DC1295"/>
    <w:sectPr w:rsidR="00712AB0" w:rsidSect="006318B1">
      <w:headerReference w:type="even" r:id="rId9"/>
      <w:headerReference w:type="default" r:id="rId10"/>
      <w:pgSz w:w="11906" w:h="16838"/>
      <w:pgMar w:top="426" w:right="991" w:bottom="709" w:left="1276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83" w:rsidRDefault="00505D83">
      <w:r>
        <w:separator/>
      </w:r>
    </w:p>
  </w:endnote>
  <w:endnote w:type="continuationSeparator" w:id="0">
    <w:p w:rsidR="00505D83" w:rsidRDefault="005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83" w:rsidRDefault="00505D83">
      <w:r>
        <w:separator/>
      </w:r>
    </w:p>
  </w:footnote>
  <w:footnote w:type="continuationSeparator" w:id="0">
    <w:p w:rsidR="00505D83" w:rsidRDefault="0050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9A" w:rsidRDefault="002A739A" w:rsidP="006331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39A" w:rsidRDefault="002A73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9A" w:rsidRDefault="002A739A" w:rsidP="006331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E54">
      <w:rPr>
        <w:rStyle w:val="PageNumber"/>
        <w:noProof/>
      </w:rPr>
      <w:t>3</w:t>
    </w:r>
    <w:r>
      <w:rPr>
        <w:rStyle w:val="PageNumber"/>
      </w:rPr>
      <w:fldChar w:fldCharType="end"/>
    </w:r>
  </w:p>
  <w:p w:rsidR="002A739A" w:rsidRDefault="002A7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44D6"/>
    <w:multiLevelType w:val="hybridMultilevel"/>
    <w:tmpl w:val="6BC0FC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81"/>
    <w:rsid w:val="00046952"/>
    <w:rsid w:val="00047AAB"/>
    <w:rsid w:val="00052859"/>
    <w:rsid w:val="000741DB"/>
    <w:rsid w:val="000E68BB"/>
    <w:rsid w:val="000F77F2"/>
    <w:rsid w:val="001237E1"/>
    <w:rsid w:val="001278CF"/>
    <w:rsid w:val="00145BA5"/>
    <w:rsid w:val="001503E0"/>
    <w:rsid w:val="0016678E"/>
    <w:rsid w:val="001A1C76"/>
    <w:rsid w:val="00201734"/>
    <w:rsid w:val="00210E54"/>
    <w:rsid w:val="00231BB7"/>
    <w:rsid w:val="002327D4"/>
    <w:rsid w:val="00252FF5"/>
    <w:rsid w:val="002A739A"/>
    <w:rsid w:val="002C36B9"/>
    <w:rsid w:val="002C48FC"/>
    <w:rsid w:val="002E21A1"/>
    <w:rsid w:val="002F1577"/>
    <w:rsid w:val="00317007"/>
    <w:rsid w:val="0032173B"/>
    <w:rsid w:val="00340420"/>
    <w:rsid w:val="00340C6C"/>
    <w:rsid w:val="00363655"/>
    <w:rsid w:val="003A2C80"/>
    <w:rsid w:val="003B5332"/>
    <w:rsid w:val="003C09E9"/>
    <w:rsid w:val="003C1634"/>
    <w:rsid w:val="003C4793"/>
    <w:rsid w:val="0043593F"/>
    <w:rsid w:val="004434ED"/>
    <w:rsid w:val="00456169"/>
    <w:rsid w:val="0046656E"/>
    <w:rsid w:val="004878D3"/>
    <w:rsid w:val="004B3BBD"/>
    <w:rsid w:val="004D4D65"/>
    <w:rsid w:val="005019FA"/>
    <w:rsid w:val="005045B8"/>
    <w:rsid w:val="00505D83"/>
    <w:rsid w:val="00505F46"/>
    <w:rsid w:val="005530B3"/>
    <w:rsid w:val="0057041B"/>
    <w:rsid w:val="00592623"/>
    <w:rsid w:val="00593543"/>
    <w:rsid w:val="00593BE9"/>
    <w:rsid w:val="005947B3"/>
    <w:rsid w:val="005B1D4C"/>
    <w:rsid w:val="005C30E9"/>
    <w:rsid w:val="005D4EEC"/>
    <w:rsid w:val="00601DF7"/>
    <w:rsid w:val="00613D2D"/>
    <w:rsid w:val="006318B1"/>
    <w:rsid w:val="00633113"/>
    <w:rsid w:val="00652715"/>
    <w:rsid w:val="006969DD"/>
    <w:rsid w:val="006B51FC"/>
    <w:rsid w:val="00700346"/>
    <w:rsid w:val="007019E1"/>
    <w:rsid w:val="00712AB0"/>
    <w:rsid w:val="007723A9"/>
    <w:rsid w:val="007A5313"/>
    <w:rsid w:val="007B29FA"/>
    <w:rsid w:val="008407E2"/>
    <w:rsid w:val="008569CB"/>
    <w:rsid w:val="008777BB"/>
    <w:rsid w:val="00881EDB"/>
    <w:rsid w:val="00885BD6"/>
    <w:rsid w:val="00886A34"/>
    <w:rsid w:val="00897399"/>
    <w:rsid w:val="0092377C"/>
    <w:rsid w:val="00940326"/>
    <w:rsid w:val="00944B92"/>
    <w:rsid w:val="009576A1"/>
    <w:rsid w:val="0098612B"/>
    <w:rsid w:val="00996DD6"/>
    <w:rsid w:val="009B5F55"/>
    <w:rsid w:val="009E42BE"/>
    <w:rsid w:val="009E7C32"/>
    <w:rsid w:val="00A034A0"/>
    <w:rsid w:val="00A34FA0"/>
    <w:rsid w:val="00A478C2"/>
    <w:rsid w:val="00A62CD0"/>
    <w:rsid w:val="00A77AB1"/>
    <w:rsid w:val="00A77C86"/>
    <w:rsid w:val="00A87398"/>
    <w:rsid w:val="00AB7130"/>
    <w:rsid w:val="00AC0D29"/>
    <w:rsid w:val="00AC0DD0"/>
    <w:rsid w:val="00B15ED4"/>
    <w:rsid w:val="00B56BE6"/>
    <w:rsid w:val="00B672CF"/>
    <w:rsid w:val="00B87635"/>
    <w:rsid w:val="00BB1E67"/>
    <w:rsid w:val="00BB2FF4"/>
    <w:rsid w:val="00BF345E"/>
    <w:rsid w:val="00C40DA1"/>
    <w:rsid w:val="00C6447B"/>
    <w:rsid w:val="00C750E7"/>
    <w:rsid w:val="00C77161"/>
    <w:rsid w:val="00CA05AA"/>
    <w:rsid w:val="00CA5E81"/>
    <w:rsid w:val="00CA6920"/>
    <w:rsid w:val="00D07353"/>
    <w:rsid w:val="00D16A21"/>
    <w:rsid w:val="00D47178"/>
    <w:rsid w:val="00D86D7F"/>
    <w:rsid w:val="00DA10F9"/>
    <w:rsid w:val="00DC1295"/>
    <w:rsid w:val="00DE0A2C"/>
    <w:rsid w:val="00E303DA"/>
    <w:rsid w:val="00E71A02"/>
    <w:rsid w:val="00E922D3"/>
    <w:rsid w:val="00EB660A"/>
    <w:rsid w:val="00EE0435"/>
    <w:rsid w:val="00EE0FFE"/>
    <w:rsid w:val="00F10E32"/>
    <w:rsid w:val="00F30CB1"/>
    <w:rsid w:val="00F337B0"/>
    <w:rsid w:val="00F71F0E"/>
    <w:rsid w:val="00F94DFB"/>
    <w:rsid w:val="00FB2229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ZAS">
    <w:name w:val="MAZAS"/>
    <w:basedOn w:val="Normal"/>
    <w:uiPriority w:val="99"/>
    <w:rsid w:val="000F77F2"/>
    <w:pPr>
      <w:suppressAutoHyphens/>
      <w:autoSpaceDE w:val="0"/>
      <w:autoSpaceDN w:val="0"/>
      <w:adjustRightInd w:val="0"/>
      <w:spacing w:line="278" w:lineRule="auto"/>
      <w:ind w:firstLine="312"/>
      <w:jc w:val="both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Normal"/>
    <w:uiPriority w:val="99"/>
    <w:rsid w:val="000F77F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Normal"/>
    <w:rsid w:val="000F77F2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897399"/>
    <w:rPr>
      <w:color w:val="000000"/>
      <w:u w:val="single"/>
    </w:rPr>
  </w:style>
  <w:style w:type="character" w:customStyle="1" w:styleId="dpav">
    <w:name w:val="dpav"/>
    <w:rsid w:val="00897399"/>
    <w:rPr>
      <w:sz w:val="26"/>
      <w:szCs w:val="26"/>
    </w:rPr>
  </w:style>
  <w:style w:type="paragraph" w:styleId="NoSpacing">
    <w:name w:val="No Spacing"/>
    <w:uiPriority w:val="1"/>
    <w:qFormat/>
    <w:rsid w:val="000528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5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73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2A739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A739A"/>
  </w:style>
  <w:style w:type="paragraph" w:customStyle="1" w:styleId="Pavadinimas2">
    <w:name w:val="Pavadinimas2"/>
    <w:basedOn w:val="Normal"/>
    <w:uiPriority w:val="99"/>
    <w:rsid w:val="0057041B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70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7041B"/>
    <w:rPr>
      <w:rFonts w:ascii="Courier New" w:eastAsia="Times New Roman" w:hAnsi="Courier New" w:cs="Courier New"/>
    </w:rPr>
  </w:style>
  <w:style w:type="paragraph" w:customStyle="1" w:styleId="Hyperlink1">
    <w:name w:val="Hyperlink1"/>
    <w:basedOn w:val="Normal"/>
    <w:uiPriority w:val="99"/>
    <w:rsid w:val="0057041B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B67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2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72C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72C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ZAS">
    <w:name w:val="MAZAS"/>
    <w:basedOn w:val="Normal"/>
    <w:uiPriority w:val="99"/>
    <w:rsid w:val="000F77F2"/>
    <w:pPr>
      <w:suppressAutoHyphens/>
      <w:autoSpaceDE w:val="0"/>
      <w:autoSpaceDN w:val="0"/>
      <w:adjustRightInd w:val="0"/>
      <w:spacing w:line="278" w:lineRule="auto"/>
      <w:ind w:firstLine="312"/>
      <w:jc w:val="both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Normal"/>
    <w:uiPriority w:val="99"/>
    <w:rsid w:val="000F77F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Normal"/>
    <w:rsid w:val="000F77F2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897399"/>
    <w:rPr>
      <w:color w:val="000000"/>
      <w:u w:val="single"/>
    </w:rPr>
  </w:style>
  <w:style w:type="character" w:customStyle="1" w:styleId="dpav">
    <w:name w:val="dpav"/>
    <w:rsid w:val="00897399"/>
    <w:rPr>
      <w:sz w:val="26"/>
      <w:szCs w:val="26"/>
    </w:rPr>
  </w:style>
  <w:style w:type="paragraph" w:styleId="NoSpacing">
    <w:name w:val="No Spacing"/>
    <w:uiPriority w:val="1"/>
    <w:qFormat/>
    <w:rsid w:val="000528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5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73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rsid w:val="002A739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A739A"/>
  </w:style>
  <w:style w:type="paragraph" w:customStyle="1" w:styleId="Pavadinimas2">
    <w:name w:val="Pavadinimas2"/>
    <w:basedOn w:val="Normal"/>
    <w:uiPriority w:val="99"/>
    <w:rsid w:val="0057041B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570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7041B"/>
    <w:rPr>
      <w:rFonts w:ascii="Courier New" w:eastAsia="Times New Roman" w:hAnsi="Courier New" w:cs="Courier New"/>
    </w:rPr>
  </w:style>
  <w:style w:type="paragraph" w:customStyle="1" w:styleId="Hyperlink1">
    <w:name w:val="Hyperlink1"/>
    <w:basedOn w:val="Normal"/>
    <w:uiPriority w:val="99"/>
    <w:rsid w:val="0057041B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B67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2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72C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72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 2012-02-14</vt:lpstr>
      <vt:lpstr>PROJEKTAS 2012-02-14</vt:lpstr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2012-02-14</dc:title>
  <dc:creator>Violeta Janulioniene</dc:creator>
  <cp:lastModifiedBy>Violeta Janulioniene</cp:lastModifiedBy>
  <cp:revision>2</cp:revision>
  <cp:lastPrinted>2014-10-14T11:16:00Z</cp:lastPrinted>
  <dcterms:created xsi:type="dcterms:W3CDTF">2014-12-10T14:28:00Z</dcterms:created>
  <dcterms:modified xsi:type="dcterms:W3CDTF">2014-12-10T14:28:00Z</dcterms:modified>
</cp:coreProperties>
</file>