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A2744BA" w14:textId="77777777" w:rsidR="00DA041C" w:rsidRDefault="00A940C4">
      <w:pPr>
        <w:rPr>
          <w:b/>
          <w:sz w:val="28"/>
          <w:lang w:val="lt-LT"/>
        </w:rPr>
      </w:pPr>
      <w:r>
        <w:rPr>
          <w:b/>
          <w:sz w:val="28"/>
          <w:lang w:val="lt-LT"/>
        </w:rPr>
        <w:t>Išplėstinio kurso užduotis</w:t>
      </w:r>
    </w:p>
    <w:p w14:paraId="2F848BFB" w14:textId="77777777" w:rsidR="00DA041C" w:rsidRDefault="00DA041C">
      <w:pPr>
        <w:rPr>
          <w:b/>
          <w:sz w:val="28"/>
          <w:lang w:val="lt-LT"/>
        </w:rPr>
      </w:pPr>
    </w:p>
    <w:p w14:paraId="0AFAF20E" w14:textId="77777777" w:rsidR="00DA041C" w:rsidRDefault="00DA041C">
      <w:pPr>
        <w:rPr>
          <w:lang w:val="lt-LT"/>
        </w:rPr>
      </w:pPr>
    </w:p>
    <w:p w14:paraId="5824BCB4" w14:textId="77777777" w:rsidR="00DA041C" w:rsidRDefault="00DA041C">
      <w:pPr>
        <w:rPr>
          <w:lang w:val="lt-LT"/>
        </w:rPr>
      </w:pPr>
    </w:p>
    <w:p w14:paraId="14683962" w14:textId="4F234810" w:rsidR="00DA041C" w:rsidRDefault="00A940C4">
      <w:pPr>
        <w:rPr>
          <w:b/>
          <w:lang w:val="lt-LT"/>
        </w:rPr>
      </w:pPr>
      <w:r>
        <w:rPr>
          <w:b/>
          <w:lang w:val="lt-LT"/>
        </w:rPr>
        <w:t>Perskaitykite pateiktą tekstą ir jį aptarkite.</w:t>
      </w:r>
    </w:p>
    <w:p w14:paraId="7D6E1EF8" w14:textId="77777777" w:rsidR="00DA041C" w:rsidRDefault="00DA041C">
      <w:pPr>
        <w:spacing w:line="360" w:lineRule="auto"/>
        <w:rPr>
          <w:b/>
          <w:lang w:val="lt-LT"/>
        </w:rPr>
      </w:pPr>
    </w:p>
    <w:p w14:paraId="729E1745" w14:textId="4BE2FA56" w:rsidR="341B8E23" w:rsidRPr="00812D88" w:rsidRDefault="341B8E23" w:rsidP="3D29F939">
      <w:pPr>
        <w:spacing w:line="360" w:lineRule="auto"/>
        <w:rPr>
          <w:lang w:val="es-ES"/>
        </w:rPr>
      </w:pPr>
      <w:r w:rsidRPr="3D29F939">
        <w:rPr>
          <w:i/>
          <w:iCs/>
          <w:lang w:val="lt"/>
        </w:rPr>
        <w:t xml:space="preserve">Apibūdinkite </w:t>
      </w:r>
      <w:r w:rsidRPr="3D29F939">
        <w:rPr>
          <w:b/>
          <w:bCs/>
          <w:i/>
          <w:iCs/>
          <w:lang w:val="lt"/>
        </w:rPr>
        <w:t>teksto tematiką</w:t>
      </w:r>
      <w:r w:rsidRPr="3D29F939">
        <w:rPr>
          <w:i/>
          <w:iCs/>
          <w:lang w:val="lt"/>
        </w:rPr>
        <w:t xml:space="preserve">, keliamų </w:t>
      </w:r>
      <w:r w:rsidRPr="3D29F939">
        <w:rPr>
          <w:b/>
          <w:bCs/>
          <w:i/>
          <w:iCs/>
          <w:lang w:val="lt"/>
        </w:rPr>
        <w:t>problemų aktualumą</w:t>
      </w:r>
      <w:r w:rsidRPr="3D29F939">
        <w:rPr>
          <w:i/>
          <w:iCs/>
          <w:lang w:val="lt"/>
        </w:rPr>
        <w:t xml:space="preserve">. Aptarkite teksto </w:t>
      </w:r>
      <w:r w:rsidRPr="3D29F939">
        <w:rPr>
          <w:b/>
          <w:bCs/>
          <w:i/>
          <w:iCs/>
          <w:lang w:val="lt"/>
        </w:rPr>
        <w:t>argumentavimo būdus</w:t>
      </w:r>
      <w:r w:rsidRPr="3D29F939">
        <w:rPr>
          <w:i/>
          <w:iCs/>
          <w:lang w:val="lt"/>
        </w:rPr>
        <w:t xml:space="preserve">, </w:t>
      </w:r>
      <w:r w:rsidRPr="3D29F939">
        <w:rPr>
          <w:b/>
          <w:bCs/>
          <w:i/>
          <w:iCs/>
          <w:lang w:val="lt"/>
        </w:rPr>
        <w:t>stilių</w:t>
      </w:r>
      <w:r w:rsidRPr="3D29F939">
        <w:rPr>
          <w:i/>
          <w:iCs/>
          <w:lang w:val="lt"/>
        </w:rPr>
        <w:t xml:space="preserve">. Išsakykite </w:t>
      </w:r>
      <w:r w:rsidRPr="3D29F939">
        <w:rPr>
          <w:b/>
          <w:bCs/>
          <w:i/>
          <w:iCs/>
          <w:lang w:val="lt"/>
        </w:rPr>
        <w:t>savo požiūrį</w:t>
      </w:r>
      <w:r w:rsidRPr="3D29F939">
        <w:rPr>
          <w:i/>
          <w:iCs/>
          <w:lang w:val="lt"/>
        </w:rPr>
        <w:t xml:space="preserve"> į keliamas problemas, </w:t>
      </w:r>
      <w:r w:rsidRPr="3D29F939">
        <w:rPr>
          <w:b/>
          <w:bCs/>
          <w:i/>
          <w:iCs/>
          <w:lang w:val="lt"/>
        </w:rPr>
        <w:t xml:space="preserve">pagrįsdami tekstu </w:t>
      </w:r>
      <w:r w:rsidRPr="3D29F939">
        <w:rPr>
          <w:i/>
          <w:iCs/>
          <w:lang w:val="lt"/>
        </w:rPr>
        <w:t>ir</w:t>
      </w:r>
      <w:r w:rsidRPr="3D29F939">
        <w:rPr>
          <w:b/>
          <w:bCs/>
          <w:i/>
          <w:iCs/>
          <w:lang w:val="lt"/>
        </w:rPr>
        <w:t xml:space="preserve"> savo patirtimi</w:t>
      </w:r>
      <w:r w:rsidRPr="3D29F939">
        <w:rPr>
          <w:i/>
          <w:iCs/>
          <w:lang w:val="lt"/>
        </w:rPr>
        <w:t>.</w:t>
      </w:r>
    </w:p>
    <w:p w14:paraId="62374614" w14:textId="3A473E3F" w:rsidR="341B8E23" w:rsidRPr="00812D88" w:rsidRDefault="341B8E23" w:rsidP="3D29F939">
      <w:pPr>
        <w:spacing w:line="360" w:lineRule="auto"/>
        <w:rPr>
          <w:lang w:val="es-ES"/>
        </w:rPr>
      </w:pPr>
      <w:r w:rsidRPr="3D29F939">
        <w:rPr>
          <w:i/>
          <w:iCs/>
          <w:lang w:val="lt"/>
        </w:rPr>
        <w:t xml:space="preserve">Kalbėdami mintis dėstykite </w:t>
      </w:r>
      <w:r w:rsidRPr="3D29F939">
        <w:rPr>
          <w:b/>
          <w:bCs/>
          <w:i/>
          <w:iCs/>
          <w:lang w:val="lt"/>
        </w:rPr>
        <w:t>nuosekliai ir aiškiai</w:t>
      </w:r>
      <w:r w:rsidRPr="3D29F939">
        <w:rPr>
          <w:i/>
          <w:iCs/>
          <w:lang w:val="lt"/>
        </w:rPr>
        <w:t xml:space="preserve">, kalbėkite </w:t>
      </w:r>
      <w:r w:rsidRPr="3D29F939">
        <w:rPr>
          <w:b/>
          <w:bCs/>
          <w:i/>
          <w:iCs/>
          <w:lang w:val="lt"/>
        </w:rPr>
        <w:t>taisyklingai</w:t>
      </w:r>
      <w:r w:rsidRPr="3D29F939">
        <w:rPr>
          <w:i/>
          <w:iCs/>
          <w:lang w:val="lt"/>
        </w:rPr>
        <w:t xml:space="preserve">, laikykitės </w:t>
      </w:r>
      <w:r w:rsidRPr="3D29F939">
        <w:rPr>
          <w:b/>
          <w:bCs/>
          <w:i/>
          <w:iCs/>
          <w:lang w:val="lt"/>
        </w:rPr>
        <w:t>kalbėjimo etikos</w:t>
      </w:r>
      <w:r w:rsidRPr="3D29F939">
        <w:rPr>
          <w:i/>
          <w:iCs/>
          <w:lang w:val="lt"/>
        </w:rPr>
        <w:t xml:space="preserve"> reikalavimų.</w:t>
      </w:r>
    </w:p>
    <w:p w14:paraId="6494EF4F" w14:textId="16F9F8B7" w:rsidR="341B8E23" w:rsidRPr="00812D88" w:rsidRDefault="341B8E23" w:rsidP="3D29F939">
      <w:pPr>
        <w:spacing w:line="360" w:lineRule="auto"/>
        <w:rPr>
          <w:lang w:val="lt"/>
        </w:rPr>
      </w:pPr>
      <w:r w:rsidRPr="3D29F939">
        <w:rPr>
          <w:i/>
          <w:iCs/>
          <w:lang w:val="lt"/>
        </w:rPr>
        <w:t>Jūsų kalbėjimui skirta iki 5 min. Likusiu laiku (bent 5 min.) apie šį tekstą ir jame keliamas problemas diskutuokite su egzaminuotoju</w:t>
      </w:r>
      <w:r w:rsidRPr="3D29F939">
        <w:rPr>
          <w:lang w:val="lt"/>
        </w:rPr>
        <w:t>.</w:t>
      </w:r>
    </w:p>
    <w:p w14:paraId="1F910D2B" w14:textId="5EB78FB0" w:rsidR="3D29F939" w:rsidRDefault="3D29F939" w:rsidP="3D29F939">
      <w:pPr>
        <w:spacing w:line="360" w:lineRule="auto"/>
        <w:rPr>
          <w:lang w:val="lt-LT"/>
        </w:rPr>
      </w:pPr>
    </w:p>
    <w:p w14:paraId="1A3E5F26" w14:textId="77777777" w:rsidR="00DA041C" w:rsidRDefault="00DA041C">
      <w:pPr>
        <w:rPr>
          <w:lang w:val="lt-LT"/>
        </w:rPr>
      </w:pPr>
    </w:p>
    <w:p w14:paraId="65D4FDC8" w14:textId="77777777" w:rsidR="00DA041C" w:rsidRDefault="00A940C4">
      <w:pPr>
        <w:spacing w:line="360" w:lineRule="auto"/>
        <w:jc w:val="center"/>
        <w:rPr>
          <w:b/>
          <w:lang w:val="lt-LT"/>
        </w:rPr>
      </w:pPr>
      <w:r>
        <w:rPr>
          <w:b/>
          <w:lang w:val="lt-LT"/>
        </w:rPr>
        <w:t>Eugenijus Ališanka</w:t>
      </w:r>
      <w:r>
        <w:rPr>
          <w:rStyle w:val="Inaosprieraias"/>
          <w:b/>
          <w:lang w:val="lt-LT"/>
        </w:rPr>
        <w:footnoteReference w:id="1"/>
      </w:r>
    </w:p>
    <w:p w14:paraId="3718DEB6" w14:textId="77777777" w:rsidR="00DA041C" w:rsidRDefault="00A940C4">
      <w:pPr>
        <w:spacing w:line="360" w:lineRule="auto"/>
        <w:jc w:val="center"/>
        <w:rPr>
          <w:b/>
          <w:lang w:val="lt-LT"/>
        </w:rPr>
      </w:pPr>
      <w:r>
        <w:rPr>
          <w:b/>
          <w:lang w:val="lt-LT"/>
        </w:rPr>
        <w:t>Greitkelis į pragarą</w:t>
      </w:r>
      <w:r>
        <w:rPr>
          <w:rStyle w:val="Inaosprieraias"/>
          <w:b/>
          <w:lang w:val="lt-LT"/>
        </w:rPr>
        <w:footnoteReference w:id="2"/>
      </w:r>
    </w:p>
    <w:p w14:paraId="5024CC06" w14:textId="77777777" w:rsidR="00DA041C" w:rsidRDefault="00DA041C">
      <w:pPr>
        <w:rPr>
          <w:b/>
          <w:lang w:val="lt-LT"/>
        </w:rPr>
      </w:pPr>
    </w:p>
    <w:p w14:paraId="2EB3EF34" w14:textId="77777777" w:rsidR="00DA041C" w:rsidRPr="00812D88" w:rsidRDefault="00A940C4">
      <w:pPr>
        <w:pStyle w:val="prastasiniatinklio"/>
        <w:shd w:val="clear" w:color="auto" w:fill="FFFFFF"/>
        <w:spacing w:before="0" w:after="0"/>
        <w:ind w:firstLine="794"/>
        <w:jc w:val="both"/>
        <w:rPr>
          <w:lang w:val="lt-LT"/>
        </w:rPr>
      </w:pPr>
      <w:r>
        <w:rPr>
          <w:color w:val="212529"/>
          <w:lang w:val="lt-LT"/>
        </w:rPr>
        <w:t xml:space="preserve">Kadaise rašiau knygą apie šventybės apraiškas kultūroje. Šiandien sunku pasakyti, kodėl man rūpėjo tokia tema, kodėl reikėjo ieškoti šventybės pėdsakų, sakykim, poezijoje, kur juos galėjai aptikti tik su žiburiu. Juo labiau kad visos religijos siūlo šventybę didelėmis porcijomis, norint prisiartinti prie </w:t>
      </w:r>
      <w:r>
        <w:rPr>
          <w:i/>
          <w:color w:val="212529"/>
          <w:lang w:val="lt-LT"/>
        </w:rPr>
        <w:t>sancta sanctorum</w:t>
      </w:r>
      <w:r w:rsidRPr="0046414A">
        <w:rPr>
          <w:rStyle w:val="Inaosprieraias"/>
          <w:iCs/>
          <w:color w:val="212529"/>
          <w:lang w:val="lt-LT"/>
        </w:rPr>
        <w:footnoteReference w:id="3"/>
      </w:r>
      <w:r>
        <w:rPr>
          <w:color w:val="212529"/>
          <w:lang w:val="lt-LT"/>
        </w:rPr>
        <w:t xml:space="preserve"> net nebūtina keliauti į Romą ir ropoti ant kelių Scala Sancta laiptais Laterano rūmuose</w:t>
      </w:r>
      <w:r>
        <w:rPr>
          <w:rStyle w:val="Inaosprieraias"/>
          <w:color w:val="212529"/>
          <w:lang w:val="lt-LT"/>
        </w:rPr>
        <w:footnoteReference w:id="4"/>
      </w:r>
      <w:r>
        <w:rPr>
          <w:color w:val="212529"/>
          <w:lang w:val="lt-LT"/>
        </w:rPr>
        <w:t xml:space="preserve"> ar belstis į Jeruzalę ieškoti Saliamono</w:t>
      </w:r>
      <w:r>
        <w:rPr>
          <w:rStyle w:val="Inaosprieraias"/>
          <w:color w:val="212529"/>
          <w:lang w:val="lt-LT"/>
        </w:rPr>
        <w:footnoteReference w:id="5"/>
      </w:r>
      <w:r>
        <w:rPr>
          <w:color w:val="212529"/>
          <w:lang w:val="lt-LT"/>
        </w:rPr>
        <w:t xml:space="preserve"> šventų švenčiausios šventyklos: visose bažnyčiose skamba „šventas, šventas, šventas“, kiekviename altoriuje glūdi po tabernakulį</w:t>
      </w:r>
      <w:r>
        <w:rPr>
          <w:rStyle w:val="Inaosprieraias"/>
          <w:color w:val="212529"/>
          <w:lang w:val="lt-LT"/>
        </w:rPr>
        <w:footnoteReference w:id="6"/>
      </w:r>
      <w:r>
        <w:rPr>
          <w:color w:val="212529"/>
          <w:lang w:val="lt-LT"/>
        </w:rPr>
        <w:t xml:space="preserve">, šventybė yra tiesiog ranka ir akimis pasiekiama. Vis dėlto manau, kad mano „tyrinėjimai“ kilo iš tikėjimo stokos. Netikėjau Bažnyčios siūlomais receptais, bet kartu negalėjau patikėti, kad literatūros ir meno pasaulis, kuriame sukausi, neturi bambagyslės, siejančios jį su religijos pasauliu. </w:t>
      </w:r>
    </w:p>
    <w:p w14:paraId="47EC5C61" w14:textId="77777777" w:rsidR="00DA041C" w:rsidRDefault="00A940C4">
      <w:pPr>
        <w:pStyle w:val="prastasiniatinklio"/>
        <w:shd w:val="clear" w:color="auto" w:fill="FFFFFF"/>
        <w:spacing w:before="0" w:after="0"/>
        <w:ind w:firstLine="794"/>
        <w:jc w:val="both"/>
        <w:rPr>
          <w:color w:val="212529"/>
          <w:lang w:val="lt-LT"/>
        </w:rPr>
      </w:pPr>
      <w:r>
        <w:rPr>
          <w:color w:val="212529"/>
          <w:lang w:val="lt-LT"/>
        </w:rPr>
        <w:t>[...]</w:t>
      </w:r>
    </w:p>
    <w:p w14:paraId="51A0E1CF" w14:textId="77777777" w:rsidR="00DA041C" w:rsidRPr="00812D88" w:rsidRDefault="00A940C4">
      <w:pPr>
        <w:pStyle w:val="prastasiniatinklio"/>
        <w:shd w:val="clear" w:color="auto" w:fill="FFFFFF"/>
        <w:spacing w:before="0" w:after="0"/>
        <w:ind w:firstLine="794"/>
        <w:jc w:val="both"/>
        <w:rPr>
          <w:lang w:val="lt-LT"/>
        </w:rPr>
      </w:pPr>
      <w:r>
        <w:rPr>
          <w:color w:val="212529"/>
          <w:lang w:val="lt-LT"/>
        </w:rPr>
        <w:t>Kalbu apie tai iš tiesų galvodamas apie tikėjimo proveržius šiandienos pasaulyje. Pirmiausia apie džihadistus</w:t>
      </w:r>
      <w:r>
        <w:rPr>
          <w:rStyle w:val="Inaosprieraias"/>
          <w:color w:val="212529"/>
          <w:lang w:val="lt-LT"/>
        </w:rPr>
        <w:footnoteReference w:id="7"/>
      </w:r>
      <w:r>
        <w:rPr>
          <w:color w:val="212529"/>
          <w:lang w:val="lt-LT"/>
        </w:rPr>
        <w:t>, kurie sprogdina kitatikius, žudo net dėl skirtingai suvokiamo paragrafo šventraščiuose. Jie tiki, tai liudija jų pasiryžimas eiti iki galo, iki pat mirties. Tokiam tikėjimo proveržiui Europa nėra pasiruošusi, net nepajėgia jo suprasti. Pastarąjį šimtmetį tolusi nuo religinių klausimų, ji trypčioja smerkdama žiaurumą, radikalumą, prievartą ir net nepastebi, kad tikėjimas įgauna naujų pavidalų ir senajame žemyne. Ar ne tikėjimo įkvėpti veganai</w:t>
      </w:r>
      <w:r>
        <w:rPr>
          <w:rStyle w:val="Inaosprieraias"/>
          <w:color w:val="212529"/>
          <w:lang w:val="lt-LT"/>
        </w:rPr>
        <w:footnoteReference w:id="8"/>
      </w:r>
      <w:r>
        <w:rPr>
          <w:color w:val="212529"/>
          <w:lang w:val="lt-LT"/>
        </w:rPr>
        <w:t xml:space="preserve"> daužo mėsos parduotuvių vitrinas, žalieji</w:t>
      </w:r>
      <w:r>
        <w:rPr>
          <w:rStyle w:val="Inaosprieraias"/>
          <w:color w:val="212529"/>
          <w:lang w:val="lt-LT"/>
        </w:rPr>
        <w:footnoteReference w:id="9"/>
      </w:r>
      <w:r>
        <w:rPr>
          <w:color w:val="212529"/>
          <w:lang w:val="lt-LT"/>
        </w:rPr>
        <w:t xml:space="preserve"> užima naftos platformas, „Extinction Rebelion“ blokuoja oro uostus, kelius ir tiltus? Kovotoja prieš klimato atšilimą švedų mergaitė Greta</w:t>
      </w:r>
      <w:r>
        <w:rPr>
          <w:rStyle w:val="Inaosprieraias"/>
          <w:color w:val="212529"/>
          <w:lang w:val="lt-LT"/>
        </w:rPr>
        <w:footnoteReference w:id="10"/>
      </w:r>
      <w:r>
        <w:rPr>
          <w:color w:val="212529"/>
          <w:lang w:val="lt-LT"/>
        </w:rPr>
        <w:t xml:space="preserve"> jau lyginama su </w:t>
      </w:r>
      <w:r>
        <w:rPr>
          <w:color w:val="212529"/>
          <w:lang w:val="lt-LT"/>
        </w:rPr>
        <w:lastRenderedPageBreak/>
        <w:t>reformatoriumi Martinu Lutheriu</w:t>
      </w:r>
      <w:r>
        <w:rPr>
          <w:rStyle w:val="Inaosprieraias"/>
          <w:color w:val="212529"/>
          <w:lang w:val="lt-LT"/>
        </w:rPr>
        <w:footnoteReference w:id="11"/>
      </w:r>
      <w:r>
        <w:rPr>
          <w:color w:val="212529"/>
          <w:lang w:val="lt-LT"/>
        </w:rPr>
        <w:t xml:space="preserve"> ir vaizduojama kaip šventoji. Ar ne teisumu įtikėję radikalai jėga stumia absurdiškus politinio korektiškumo reikalavimus, siekia perrašyti žodynus ir galiausiai jau parašytas knygas?</w:t>
      </w:r>
    </w:p>
    <w:p w14:paraId="2403A39C" w14:textId="77777777" w:rsidR="00DA041C" w:rsidRPr="00812D88" w:rsidRDefault="00A940C4">
      <w:pPr>
        <w:pStyle w:val="prastasiniatinklio"/>
        <w:shd w:val="clear" w:color="auto" w:fill="FFFFFF"/>
        <w:spacing w:before="0" w:after="0"/>
        <w:ind w:firstLine="794"/>
        <w:jc w:val="both"/>
        <w:rPr>
          <w:lang w:val="lt-LT"/>
        </w:rPr>
      </w:pPr>
      <w:r>
        <w:rPr>
          <w:color w:val="212529"/>
          <w:lang w:val="lt-LT"/>
        </w:rPr>
        <w:t>Atrodo, civilizacijos rašomo romano apie Europą pasakojimui vis labiau trūksta Dievo, kaip personažo, vis daugiau antraplanių veikėjų pretenduoja į lėmėjo vietą. Tikėjimo sektų daugėja, regis, tik laiko klausimas, kada jos priartės prie terorizmo. Kitaip sakant, tikėjimą vis sunkiau atskirti nuo prievartos.</w:t>
      </w:r>
    </w:p>
    <w:p w14:paraId="3AA8503E" w14:textId="77777777" w:rsidR="00DA041C" w:rsidRDefault="00A940C4">
      <w:pPr>
        <w:pStyle w:val="prastasiniatinklio"/>
        <w:shd w:val="clear" w:color="auto" w:fill="FFFFFF"/>
        <w:spacing w:before="0" w:after="0"/>
        <w:ind w:firstLine="794"/>
        <w:jc w:val="both"/>
        <w:rPr>
          <w:color w:val="212529"/>
          <w:lang w:val="lt-LT"/>
        </w:rPr>
      </w:pPr>
      <w:r>
        <w:rPr>
          <w:color w:val="212529"/>
          <w:lang w:val="lt-LT"/>
        </w:rPr>
        <w:t xml:space="preserve">O gal visos tos civilizacinės išvaržos atsiranda iš netikėjimo? Kai žmogus tiesiog netiki, kad gyvenimas gali būti toks, kokį įsivaizduoja, ir tada griebia pirmą po ranka pasipainiojusį akmenį? </w:t>
      </w:r>
    </w:p>
    <w:p w14:paraId="661B39AE" w14:textId="77777777" w:rsidR="00DA041C" w:rsidRDefault="00A940C4">
      <w:pPr>
        <w:pStyle w:val="prastasiniatinklio"/>
        <w:shd w:val="clear" w:color="auto" w:fill="FFFFFF"/>
        <w:spacing w:before="0" w:after="0"/>
        <w:ind w:firstLine="794"/>
        <w:jc w:val="both"/>
        <w:rPr>
          <w:color w:val="212529"/>
          <w:lang w:val="lt-LT"/>
        </w:rPr>
      </w:pPr>
      <w:r>
        <w:rPr>
          <w:color w:val="212529"/>
          <w:lang w:val="lt-LT"/>
        </w:rPr>
        <w:t>Ar mes džiaugsmingai riedame greitkeliu į pragarą, kaip dainavo „AC/DC“? O gal lipame laiptais į rojų niūniuodami „Led Zeppelin“ melodiją ir beldžiamės į dangaus vartus pritariant „Guns &amp; Roses“?</w:t>
      </w:r>
    </w:p>
    <w:p w14:paraId="046F27D1" w14:textId="77777777" w:rsidR="00DA041C" w:rsidRDefault="00DA041C" w:rsidP="001F6EB6">
      <w:pPr>
        <w:rPr>
          <w:color w:val="212529"/>
          <w:lang w:val="lt-LT"/>
        </w:rPr>
      </w:pPr>
    </w:p>
    <w:p w14:paraId="375734D3" w14:textId="77777777" w:rsidR="00DA041C" w:rsidRDefault="00DA041C">
      <w:pPr>
        <w:ind w:firstLine="720"/>
        <w:jc w:val="both"/>
        <w:rPr>
          <w:b/>
          <w:i/>
          <w:lang w:val="lt-LT"/>
        </w:rPr>
      </w:pPr>
    </w:p>
    <w:p w14:paraId="042D2194" w14:textId="3A688019" w:rsidR="00DA041C" w:rsidRDefault="00A940C4">
      <w:pPr>
        <w:rPr>
          <w:lang w:val="lt-LT"/>
        </w:rPr>
      </w:pPr>
      <w:r>
        <w:rPr>
          <w:lang w:val="lt-LT"/>
        </w:rPr>
        <w:t xml:space="preserve">Parengta pagal: Eugenijus Ališanka. „Greitkelis į pragarą“, </w:t>
      </w:r>
      <w:r w:rsidR="00EB659B">
        <w:rPr>
          <w:i/>
          <w:lang w:val="lt-LT"/>
        </w:rPr>
        <w:t>Literatūra ir menas</w:t>
      </w:r>
      <w:r>
        <w:rPr>
          <w:lang w:val="lt-LT"/>
        </w:rPr>
        <w:t>, 2019-12-06.</w:t>
      </w:r>
    </w:p>
    <w:p w14:paraId="526DE68F" w14:textId="77777777" w:rsidR="00DA041C" w:rsidRDefault="00DA041C">
      <w:pPr>
        <w:rPr>
          <w:lang w:val="lt-LT"/>
        </w:rPr>
      </w:pPr>
    </w:p>
    <w:p w14:paraId="5D32D3D7" w14:textId="77777777" w:rsidR="00DA041C" w:rsidRDefault="00DA041C">
      <w:pPr>
        <w:rPr>
          <w:lang w:val="lt-LT"/>
        </w:rPr>
      </w:pPr>
    </w:p>
    <w:p w14:paraId="01F5BB6C" w14:textId="77777777" w:rsidR="00DA041C" w:rsidRDefault="00A940C4">
      <w:pPr>
        <w:spacing w:line="360" w:lineRule="auto"/>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4B23C951" w14:textId="77777777" w:rsidR="00DA041C" w:rsidRDefault="00DA041C">
      <w:pPr>
        <w:rPr>
          <w:i/>
          <w:lang w:val="lt-LT"/>
        </w:rPr>
      </w:pPr>
    </w:p>
    <w:p w14:paraId="36EF1347" w14:textId="77777777" w:rsidR="00DA041C" w:rsidRDefault="00DA041C">
      <w:pPr>
        <w:rPr>
          <w:lang w:val="lt-LT"/>
        </w:rPr>
      </w:pPr>
    </w:p>
    <w:p w14:paraId="0CC35606" w14:textId="46901C42" w:rsidR="00DA041C" w:rsidRDefault="00A940C4">
      <w:pPr>
        <w:rPr>
          <w:lang w:val="lt-LT"/>
        </w:rPr>
      </w:pPr>
      <w:r w:rsidRPr="65B58887">
        <w:rPr>
          <w:lang w:val="lt-LT"/>
        </w:rPr>
        <w:t xml:space="preserve">1. Kodėl autoriui rūpi šventumo idėja ir kur jis jos ieško? Kaip </w:t>
      </w:r>
      <w:r w:rsidR="791B05DA" w:rsidRPr="65B58887">
        <w:rPr>
          <w:lang w:val="lt-LT"/>
        </w:rPr>
        <w:t>j</w:t>
      </w:r>
      <w:r w:rsidRPr="65B58887">
        <w:rPr>
          <w:lang w:val="lt-LT"/>
        </w:rPr>
        <w:t xml:space="preserve">ūs manote – kur to šventumo autorius tikisi daugiau rasti – religinėje sferoje ar poezijoje? </w:t>
      </w:r>
      <w:r w:rsidR="00715986" w:rsidRPr="65B58887">
        <w:rPr>
          <w:lang w:val="lt-LT"/>
        </w:rPr>
        <w:t xml:space="preserve">Kaip manote, kur šiais laikais žmonės daugiausiai ieško </w:t>
      </w:r>
      <w:r w:rsidR="005D52CD" w:rsidRPr="65B58887">
        <w:rPr>
          <w:lang w:val="lt-LT"/>
        </w:rPr>
        <w:t xml:space="preserve">prasmės, išminties, </w:t>
      </w:r>
      <w:r w:rsidRPr="65B58887">
        <w:rPr>
          <w:lang w:val="lt-LT"/>
        </w:rPr>
        <w:t xml:space="preserve">įkvėpimo, aukštų idėjų? </w:t>
      </w:r>
    </w:p>
    <w:p w14:paraId="3CC7E5BE" w14:textId="77777777" w:rsidR="00DA041C" w:rsidRDefault="00DA041C">
      <w:pPr>
        <w:rPr>
          <w:lang w:val="lt-LT"/>
        </w:rPr>
      </w:pPr>
    </w:p>
    <w:p w14:paraId="5BC58163" w14:textId="64890A16" w:rsidR="00DA041C" w:rsidRDefault="00A940C4">
      <w:pPr>
        <w:rPr>
          <w:lang w:val="lt-LT"/>
        </w:rPr>
      </w:pPr>
      <w:r>
        <w:rPr>
          <w:lang w:val="lt-LT"/>
        </w:rPr>
        <w:t>2. Kaip manote, kodėl šiais laikais religiniai įsitikinimai kartais tampa ekstremistine veikla? Kodėl tikėjimas tampa terorizmu? Kaip</w:t>
      </w:r>
      <w:r w:rsidR="00F07D5B">
        <w:rPr>
          <w:lang w:val="lt-LT"/>
        </w:rPr>
        <w:t>, jūsų manymu,</w:t>
      </w:r>
      <w:r>
        <w:rPr>
          <w:lang w:val="lt-LT"/>
        </w:rPr>
        <w:t xml:space="preserve"> būtų galima atskirti tikėjimą ir fanatizmą? </w:t>
      </w:r>
    </w:p>
    <w:p w14:paraId="4301AB3A" w14:textId="77777777" w:rsidR="00DA041C" w:rsidRDefault="00DA041C">
      <w:pPr>
        <w:rPr>
          <w:lang w:val="lt-LT"/>
        </w:rPr>
      </w:pPr>
    </w:p>
    <w:p w14:paraId="4C071DF2" w14:textId="1EF95780" w:rsidR="00DA041C" w:rsidRDefault="00A940C4">
      <w:pPr>
        <w:rPr>
          <w:lang w:val="lt-LT"/>
        </w:rPr>
      </w:pPr>
      <w:r>
        <w:rPr>
          <w:lang w:val="lt-LT"/>
        </w:rPr>
        <w:t>3. Jūsų nuomone – ar Europa tikrai yra neveikli, neryžtinga, negebanti suvaldyti terorizmo? Gal ryžtingam veiksmui trukdo humanizmo, demokratijos idėjos?</w:t>
      </w:r>
      <w:r w:rsidR="00070DD3">
        <w:rPr>
          <w:lang w:val="lt-LT"/>
        </w:rPr>
        <w:t xml:space="preserve"> </w:t>
      </w:r>
      <w:r>
        <w:rPr>
          <w:lang w:val="lt-LT"/>
        </w:rPr>
        <w:t xml:space="preserve">Ar autorius fanatizmą mato tik religijos sferoje? Pakomentuokite jo mintis apie įvairius radikalius šių laikų judėjimus. Ar jums teko susidurti su žmonėmis, kurie yra kažkuo kategoriškai įsitikinę ir nori savo pažiūras primesti kitiems? </w:t>
      </w:r>
      <w:r w:rsidR="008A110B">
        <w:rPr>
          <w:lang w:val="lt-LT"/>
        </w:rPr>
        <w:t>Jeigu taip, k</w:t>
      </w:r>
      <w:r>
        <w:rPr>
          <w:lang w:val="lt-LT"/>
        </w:rPr>
        <w:t xml:space="preserve">okiose gyvenimo srityse tokių apraiškų teko matyti? </w:t>
      </w:r>
    </w:p>
    <w:p w14:paraId="4814B4B1" w14:textId="77777777" w:rsidR="00DA041C" w:rsidRDefault="00DA041C">
      <w:pPr>
        <w:rPr>
          <w:lang w:val="lt-LT"/>
        </w:rPr>
      </w:pPr>
    </w:p>
    <w:p w14:paraId="5D64B3BB" w14:textId="66F6D613" w:rsidR="00DA041C" w:rsidRDefault="007241BE">
      <w:pPr>
        <w:rPr>
          <w:lang w:val="lt-LT"/>
        </w:rPr>
      </w:pPr>
      <w:r>
        <w:rPr>
          <w:lang w:val="lt-LT"/>
        </w:rPr>
        <w:t>4</w:t>
      </w:r>
      <w:r w:rsidR="00A940C4">
        <w:rPr>
          <w:lang w:val="lt-LT"/>
        </w:rPr>
        <w:t xml:space="preserve">. Autorius išsako mintį, kad galbūt tokie ekstremistiniai veiksmai kyla dėl tikėjimo stokos, dėl nepasitikėjimo Dievu, kai žmogus bando užimti jo vietą ir išspręsti visas problemas. Kaip jūs vertinate šią užuominą, kad tikėjimas galimai siejasi su prievarta, ekstremizmu? </w:t>
      </w:r>
    </w:p>
    <w:p w14:paraId="7B4FE712" w14:textId="77777777" w:rsidR="00DA041C" w:rsidRDefault="00DA041C">
      <w:pPr>
        <w:rPr>
          <w:lang w:val="lt-LT"/>
        </w:rPr>
      </w:pPr>
    </w:p>
    <w:p w14:paraId="69C4940C" w14:textId="3A62B2C8" w:rsidR="00DA041C" w:rsidRDefault="007241BE" w:rsidP="007241BE">
      <w:pPr>
        <w:rPr>
          <w:lang w:val="lt-LT"/>
        </w:rPr>
      </w:pPr>
      <w:r w:rsidRPr="65B58887">
        <w:rPr>
          <w:lang w:val="lt-LT"/>
        </w:rPr>
        <w:t>5</w:t>
      </w:r>
      <w:r w:rsidR="00A940C4" w:rsidRPr="65B58887">
        <w:rPr>
          <w:lang w:val="lt-LT"/>
        </w:rPr>
        <w:t>. Išvardydamas žymias roko muzikos grupes, užsimindamas apie jų dainų temas autorius užduoda klausimą: kur juda šis pasaulis – į pragarą ar į dangų? Kaip atsakytumėte Jūs, kokią matote žmonijos ateitį ir kokiomis idėjomis reikėtų vadovautis, kad išvengtume pesimistinio scenarijaus, apie kurį užsimenama šio</w:t>
      </w:r>
      <w:r w:rsidR="13325B3E" w:rsidRPr="65B58887">
        <w:rPr>
          <w:lang w:val="lt-LT"/>
        </w:rPr>
        <w:t>s</w:t>
      </w:r>
      <w:r w:rsidR="00A940C4" w:rsidRPr="65B58887">
        <w:rPr>
          <w:lang w:val="lt-LT"/>
        </w:rPr>
        <w:t xml:space="preserve"> esė pavadinime?   </w:t>
      </w:r>
    </w:p>
    <w:sectPr w:rsidR="00DA041C">
      <w:footerReference w:type="default" r:id="rId6"/>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5C306" w14:textId="77777777" w:rsidR="00D14CB0" w:rsidRDefault="00D14CB0">
      <w:r>
        <w:separator/>
      </w:r>
    </w:p>
  </w:endnote>
  <w:endnote w:type="continuationSeparator" w:id="0">
    <w:p w14:paraId="4A1993BF" w14:textId="77777777" w:rsidR="00D14CB0" w:rsidRDefault="00D1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360E5" w14:textId="77777777" w:rsidR="00DA041C" w:rsidRDefault="00A940C4">
    <w:pPr>
      <w:pStyle w:val="Porat"/>
      <w:ind w:right="360"/>
    </w:pPr>
    <w:r>
      <w:rPr>
        <w:noProof/>
      </w:rPr>
      <mc:AlternateContent>
        <mc:Choice Requires="wps">
          <w:drawing>
            <wp:anchor distT="0" distB="0" distL="0" distR="0" simplePos="0" relativeHeight="3" behindDoc="0" locked="0" layoutInCell="0" allowOverlap="1" wp14:anchorId="7C5CB121" wp14:editId="0B04487C">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74983DB9" w14:textId="77777777" w:rsidR="00DA041C" w:rsidRDefault="00A940C4">
                          <w:pPr>
                            <w:pStyle w:val="Porat"/>
                            <w:rPr>
                              <w:rStyle w:val="Puslapionumeris1"/>
                            </w:rPr>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2</w:t>
                          </w:r>
                          <w:r>
                            <w:rPr>
                              <w:rStyle w:val="Puslapionumeris1"/>
                            </w:rPr>
                            <w:fldChar w:fldCharType="end"/>
                          </w:r>
                        </w:p>
                      </w:txbxContent>
                    </wps:txbx>
                    <wps:bodyPr lIns="0" tIns="0" rIns="0" bIns="0" anchor="t">
                      <a:noAutofit/>
                    </wps:bodyPr>
                  </wps:wsp>
                </a:graphicData>
              </a:graphic>
            </wp:anchor>
          </w:drawing>
        </mc:Choice>
        <mc:Fallback xmlns:a="http://schemas.openxmlformats.org/drawingml/2006/main">
          <w:pict>
            <v:rect style="position:absolute;rotation:-0;width:6.05pt;height:13.8pt;mso-wrap-distance-left:0pt;mso-wrap-distance-right:0pt;mso-wrap-distance-top:0pt;mso-wrap-distance-bottom:0pt;margin-top:0.05pt;mso-position-vertical-relative:text;margin-left:461.65pt;mso-position-horizontal:right;mso-position-horizontal-relative:margin" fillcolor="#FFFFFF">
              <v:fill opacity="0f"/>
              <v:textbox inset="0in,0in,0in,0in">
                <w:txbxContent>
                  <w:p>
                    <w:pPr>
                      <w:pStyle w:val="Puslapin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v:textbox>
              <w10:wrap type="square" side="larges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527D9" w14:textId="77777777" w:rsidR="00D14CB0" w:rsidRDefault="00D14CB0">
      <w:pPr>
        <w:rPr>
          <w:sz w:val="12"/>
        </w:rPr>
      </w:pPr>
      <w:r>
        <w:separator/>
      </w:r>
    </w:p>
  </w:footnote>
  <w:footnote w:type="continuationSeparator" w:id="0">
    <w:p w14:paraId="3F4ACD10" w14:textId="77777777" w:rsidR="00D14CB0" w:rsidRDefault="00D14CB0">
      <w:pPr>
        <w:rPr>
          <w:sz w:val="12"/>
        </w:rPr>
      </w:pPr>
      <w:r>
        <w:continuationSeparator/>
      </w:r>
    </w:p>
  </w:footnote>
  <w:footnote w:id="1">
    <w:p w14:paraId="3E5D7C83" w14:textId="77777777" w:rsidR="00DA041C" w:rsidRPr="00812D88" w:rsidRDefault="00A940C4">
      <w:pPr>
        <w:pStyle w:val="Puslapioinaostekstas"/>
        <w:rPr>
          <w:lang w:val="es-ES"/>
        </w:rPr>
      </w:pPr>
      <w:r>
        <w:rPr>
          <w:rStyle w:val="Inaosramenys"/>
        </w:rPr>
        <w:footnoteRef/>
      </w:r>
      <w:r>
        <w:rPr>
          <w:lang w:val="lt-LT"/>
        </w:rPr>
        <w:t xml:space="preserve"> Eugenijus Ališanka (g. 1960) – poetas, eseistas, vertėjas.</w:t>
      </w:r>
    </w:p>
  </w:footnote>
  <w:footnote w:id="2">
    <w:p w14:paraId="237E81A9" w14:textId="77777777" w:rsidR="00DA041C" w:rsidRDefault="00A940C4">
      <w:pPr>
        <w:pStyle w:val="Puslapioinaostekstas"/>
      </w:pPr>
      <w:r>
        <w:rPr>
          <w:rStyle w:val="Inaosramenys"/>
        </w:rPr>
        <w:footnoteRef/>
      </w:r>
      <w:r>
        <w:t xml:space="preserve"> </w:t>
      </w:r>
      <w:r>
        <w:rPr>
          <w:lang w:val="lt-LT"/>
        </w:rPr>
        <w:t xml:space="preserve">Greitkelis į pragarą, </w:t>
      </w:r>
      <w:r>
        <w:rPr>
          <w:i/>
          <w:lang w:val="lt-LT"/>
        </w:rPr>
        <w:t>Highway to Hell</w:t>
      </w:r>
      <w:r>
        <w:rPr>
          <w:lang w:val="lt-LT"/>
        </w:rPr>
        <w:t xml:space="preserve"> – Australijos sunkiojo roko grupės „AC/DC“ daina.</w:t>
      </w:r>
    </w:p>
  </w:footnote>
  <w:footnote w:id="3">
    <w:p w14:paraId="47410297" w14:textId="77777777" w:rsidR="00DA041C" w:rsidRDefault="00A940C4">
      <w:pPr>
        <w:pStyle w:val="Puslapioinaostekstas"/>
      </w:pPr>
      <w:r>
        <w:rPr>
          <w:rStyle w:val="Inaosramenys"/>
        </w:rPr>
        <w:footnoteRef/>
      </w:r>
      <w:r>
        <w:rPr>
          <w:lang w:val="lt-LT"/>
        </w:rPr>
        <w:t xml:space="preserve"> </w:t>
      </w:r>
      <w:r>
        <w:rPr>
          <w:i/>
          <w:color w:val="212529"/>
          <w:lang w:val="lt-LT"/>
        </w:rPr>
        <w:t xml:space="preserve">Sancta sanctorum (lot.) – </w:t>
      </w:r>
      <w:r>
        <w:rPr>
          <w:color w:val="212529"/>
          <w:lang w:val="lt-LT"/>
        </w:rPr>
        <w:t>šventų švenčiausia, didžiausia šventybė.</w:t>
      </w:r>
    </w:p>
  </w:footnote>
  <w:footnote w:id="4">
    <w:p w14:paraId="240D3EA9" w14:textId="77777777" w:rsidR="00DA041C" w:rsidRPr="00812D88" w:rsidRDefault="00A940C4">
      <w:pPr>
        <w:pStyle w:val="Puslapioinaostekstas"/>
        <w:rPr>
          <w:lang w:val="es-ES"/>
        </w:rPr>
      </w:pPr>
      <w:r>
        <w:rPr>
          <w:rStyle w:val="Inaosramenys"/>
        </w:rPr>
        <w:footnoteRef/>
      </w:r>
      <w:r>
        <w:rPr>
          <w:lang w:val="lt-LT"/>
        </w:rPr>
        <w:t xml:space="preserve"> Lateranas – Vatikano bazilika (aukšto rango bažnyčia) Romoje. </w:t>
      </w:r>
    </w:p>
  </w:footnote>
  <w:footnote w:id="5">
    <w:p w14:paraId="2B29B123" w14:textId="77777777" w:rsidR="00DA041C" w:rsidRPr="00812D88" w:rsidRDefault="00A940C4">
      <w:pPr>
        <w:pStyle w:val="Puslapioinaostekstas"/>
        <w:rPr>
          <w:lang w:val="es-ES"/>
        </w:rPr>
      </w:pPr>
      <w:r>
        <w:rPr>
          <w:rStyle w:val="Inaosramenys"/>
        </w:rPr>
        <w:footnoteRef/>
      </w:r>
      <w:r>
        <w:rPr>
          <w:lang w:val="lt-LT"/>
        </w:rPr>
        <w:t xml:space="preserve"> Saliamonas – Jeruzalės karalius ir išminčius.</w:t>
      </w:r>
    </w:p>
  </w:footnote>
  <w:footnote w:id="6">
    <w:p w14:paraId="797D5A16" w14:textId="77777777" w:rsidR="00DA041C" w:rsidRPr="001F6EB6" w:rsidRDefault="00A940C4">
      <w:pPr>
        <w:pStyle w:val="Puslapioinaostekstas"/>
        <w:rPr>
          <w:lang w:val="es-ES"/>
        </w:rPr>
      </w:pPr>
      <w:r>
        <w:rPr>
          <w:rStyle w:val="Inaosramenys"/>
        </w:rPr>
        <w:footnoteRef/>
      </w:r>
      <w:r>
        <w:rPr>
          <w:lang w:val="lt-LT"/>
        </w:rPr>
        <w:t xml:space="preserve"> Tabernakulis – dėžutė, kurioje laikoma ostija (eucharistija).</w:t>
      </w:r>
    </w:p>
  </w:footnote>
  <w:footnote w:id="7">
    <w:p w14:paraId="58F5FE0B" w14:textId="5FDA7A4F" w:rsidR="00DA041C" w:rsidRPr="001F6EB6" w:rsidRDefault="00A940C4">
      <w:pPr>
        <w:pStyle w:val="Puslapioinaostekstas"/>
        <w:rPr>
          <w:lang w:val="es-ES"/>
        </w:rPr>
      </w:pPr>
      <w:r>
        <w:rPr>
          <w:rStyle w:val="Inaosramenys"/>
        </w:rPr>
        <w:footnoteRef/>
      </w:r>
      <w:r>
        <w:rPr>
          <w:lang w:val="lt-LT"/>
        </w:rPr>
        <w:t xml:space="preserve"> Džihad</w:t>
      </w:r>
      <w:r w:rsidR="00173EFB">
        <w:rPr>
          <w:lang w:val="lt-LT"/>
        </w:rPr>
        <w:t>istas</w:t>
      </w:r>
      <w:r>
        <w:rPr>
          <w:lang w:val="lt-LT"/>
        </w:rPr>
        <w:t xml:space="preserve"> – </w:t>
      </w:r>
      <w:r w:rsidR="00173EFB">
        <w:rPr>
          <w:lang w:val="lt-LT"/>
        </w:rPr>
        <w:t xml:space="preserve">islamo religijos </w:t>
      </w:r>
      <w:r w:rsidR="00973684">
        <w:rPr>
          <w:lang w:val="lt-LT"/>
        </w:rPr>
        <w:t>radikal</w:t>
      </w:r>
      <w:r w:rsidR="00D7374E">
        <w:rPr>
          <w:lang w:val="lt-LT"/>
        </w:rPr>
        <w:t xml:space="preserve">usis išpažinėjas ir </w:t>
      </w:r>
      <w:r w:rsidR="00173EFB">
        <w:rPr>
          <w:lang w:val="lt-LT"/>
        </w:rPr>
        <w:t>šventojo karo kovotojas</w:t>
      </w:r>
      <w:r>
        <w:rPr>
          <w:lang w:val="lt-LT"/>
        </w:rPr>
        <w:t>, sieki</w:t>
      </w:r>
      <w:r w:rsidR="00173EFB">
        <w:rPr>
          <w:lang w:val="lt-LT"/>
        </w:rPr>
        <w:t>anti</w:t>
      </w:r>
      <w:r>
        <w:rPr>
          <w:lang w:val="lt-LT"/>
        </w:rPr>
        <w:t>s žodžiu ir veiksmu apginti tikėjimo tiesas.</w:t>
      </w:r>
    </w:p>
  </w:footnote>
  <w:footnote w:id="8">
    <w:p w14:paraId="701FD62B" w14:textId="77777777" w:rsidR="00DA041C" w:rsidRPr="001F6EB6" w:rsidRDefault="00A940C4">
      <w:pPr>
        <w:pStyle w:val="Puslapioinaostekstas"/>
        <w:rPr>
          <w:lang w:val="es-ES"/>
        </w:rPr>
      </w:pPr>
      <w:r>
        <w:rPr>
          <w:rStyle w:val="Inaosramenys"/>
        </w:rPr>
        <w:footnoteRef/>
      </w:r>
      <w:r>
        <w:rPr>
          <w:lang w:val="lt-LT"/>
        </w:rPr>
        <w:t xml:space="preserve"> Veganai – griežtieji vegetarai, asmenys, atsisakantys bet kokio gyvulinės kilmės maisto, mintantys tik daržovėmis. </w:t>
      </w:r>
    </w:p>
  </w:footnote>
  <w:footnote w:id="9">
    <w:p w14:paraId="10681839" w14:textId="71B1AA30" w:rsidR="00DA041C" w:rsidRPr="001F6EB6" w:rsidRDefault="00A940C4">
      <w:pPr>
        <w:pStyle w:val="Puslapioinaostekstas"/>
        <w:rPr>
          <w:lang w:val="lt-LT"/>
        </w:rPr>
      </w:pPr>
      <w:r>
        <w:rPr>
          <w:rStyle w:val="Inaosramenys"/>
        </w:rPr>
        <w:footnoteRef/>
      </w:r>
      <w:r>
        <w:rPr>
          <w:lang w:val="lt-LT"/>
        </w:rPr>
        <w:t xml:space="preserve"> Žal</w:t>
      </w:r>
      <w:r w:rsidR="00837A7C">
        <w:rPr>
          <w:lang w:val="lt-LT"/>
        </w:rPr>
        <w:t xml:space="preserve">ieji – žaliųjų judėjimo nariai, </w:t>
      </w:r>
      <w:r>
        <w:rPr>
          <w:lang w:val="lt-LT"/>
        </w:rPr>
        <w:t>siekiant</w:t>
      </w:r>
      <w:r w:rsidR="00837A7C">
        <w:rPr>
          <w:lang w:val="lt-LT"/>
        </w:rPr>
        <w:t>y</w:t>
      </w:r>
      <w:r>
        <w:rPr>
          <w:lang w:val="lt-LT"/>
        </w:rPr>
        <w:t>s spręsti aplinkosaugos, gamtosaugos, ekologijos, problemas. Savo idėjas dažnai demonstruoja radikaliomis priemonėmis, artimomis ekstremizmui.</w:t>
      </w:r>
    </w:p>
  </w:footnote>
  <w:footnote w:id="10">
    <w:p w14:paraId="04760C11" w14:textId="77777777" w:rsidR="00DA041C" w:rsidRPr="001F6EB6" w:rsidRDefault="00A940C4">
      <w:pPr>
        <w:pStyle w:val="Puslapioinaostekstas"/>
        <w:rPr>
          <w:lang w:val="lt-LT"/>
        </w:rPr>
      </w:pPr>
      <w:r>
        <w:rPr>
          <w:rStyle w:val="Inaosramenys"/>
        </w:rPr>
        <w:footnoteRef/>
      </w:r>
      <w:r>
        <w:rPr>
          <w:lang w:val="lt-LT"/>
        </w:rPr>
        <w:t xml:space="preserve"> Greta Tunberg (g. 2003) – Švedijos aplinkosaugos aktyvistė, kovojanti prieš klimato atšilimą. </w:t>
      </w:r>
    </w:p>
  </w:footnote>
  <w:footnote w:id="11">
    <w:p w14:paraId="3FB994FC" w14:textId="1F0EEDD1" w:rsidR="00DA041C" w:rsidRDefault="00A940C4">
      <w:pPr>
        <w:pStyle w:val="Puslapioinaostekstas"/>
      </w:pPr>
      <w:r>
        <w:rPr>
          <w:rStyle w:val="Inaosramenys"/>
        </w:rPr>
        <w:footnoteRef/>
      </w:r>
      <w:r>
        <w:t xml:space="preserve"> </w:t>
      </w:r>
      <w:r>
        <w:rPr>
          <w:lang w:val="lt-LT"/>
        </w:rPr>
        <w:t>Martynas Liuteris (1483</w:t>
      </w:r>
      <w:r w:rsidR="00E5610E">
        <w:rPr>
          <w:lang w:val="lt-LT"/>
        </w:rPr>
        <w:t>–</w:t>
      </w:r>
      <w:r>
        <w:rPr>
          <w:lang w:val="lt-LT"/>
        </w:rPr>
        <w:t xml:space="preserve">1546) – vokiečių teologas, Bažnyčios reformatorius, protestantizmo judėjimo pradininkas.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41C"/>
    <w:rsid w:val="00070DD3"/>
    <w:rsid w:val="001660A4"/>
    <w:rsid w:val="00173EFB"/>
    <w:rsid w:val="001F6EB6"/>
    <w:rsid w:val="0030265F"/>
    <w:rsid w:val="003C53FC"/>
    <w:rsid w:val="0046414A"/>
    <w:rsid w:val="00541BC9"/>
    <w:rsid w:val="005D52CD"/>
    <w:rsid w:val="00646EC0"/>
    <w:rsid w:val="00715986"/>
    <w:rsid w:val="007241BE"/>
    <w:rsid w:val="00812D88"/>
    <w:rsid w:val="00837A7C"/>
    <w:rsid w:val="008A110B"/>
    <w:rsid w:val="00973684"/>
    <w:rsid w:val="00A940C4"/>
    <w:rsid w:val="00D14CB0"/>
    <w:rsid w:val="00D7374E"/>
    <w:rsid w:val="00DA041C"/>
    <w:rsid w:val="00E5610E"/>
    <w:rsid w:val="00EB659B"/>
    <w:rsid w:val="00F07D5B"/>
    <w:rsid w:val="13325B3E"/>
    <w:rsid w:val="341B8E23"/>
    <w:rsid w:val="3D29F939"/>
    <w:rsid w:val="65B58887"/>
    <w:rsid w:val="791B05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87D9"/>
  <w15:docId w15:val="{7B12467D-C5D8-4306-AFCA-6070F44C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aosramenys">
    <w:name w:val="Išnašos rašmenys"/>
    <w:basedOn w:val="Numatytasispastraiposriftas"/>
    <w:qFormat/>
    <w:rPr>
      <w:vertAlign w:val="superscript"/>
    </w:rPr>
  </w:style>
  <w:style w:type="character" w:customStyle="1" w:styleId="Internetosaitas">
    <w:name w:val="Interneto saitas"/>
    <w:basedOn w:val="Numatytasispastraiposriftas"/>
    <w:rPr>
      <w:color w:val="0000FF"/>
      <w:u w:val="single"/>
    </w:rPr>
  </w:style>
  <w:style w:type="character" w:customStyle="1" w:styleId="Puslapionumeris1">
    <w:name w:val="Puslapio numeris1"/>
    <w:basedOn w:val="Numatytasispastraiposriftas"/>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styleId="Puslapioinaostekstas">
    <w:name w:val="footnote text"/>
    <w:basedOn w:val="prastasis"/>
    <w:rPr>
      <w:sz w:val="20"/>
      <w:szCs w:val="20"/>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customStyle="1" w:styleId="Kadroturinys">
    <w:name w:val="Kadro turiny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3166</Words>
  <Characters>1805</Characters>
  <Application>Microsoft Office Word</Application>
  <DocSecurity>4</DocSecurity>
  <Lines>15</Lines>
  <Paragraphs>9</Paragraphs>
  <ScaleCrop>false</ScaleCrop>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Išplėstinio kurso užduotis</dc:title>
  <dc:subject/>
  <dc:creator>Regimantas Tamošaitis</dc:creator>
  <cp:keywords/>
  <dc:description/>
  <cp:lastModifiedBy>Jurgita Urbelienė</cp:lastModifiedBy>
  <cp:revision>2</cp:revision>
  <dcterms:created xsi:type="dcterms:W3CDTF">2024-08-26T07:00:00Z</dcterms:created>
  <dcterms:modified xsi:type="dcterms:W3CDTF">2024-08-26T07:00:00Z</dcterms:modified>
  <dc:language>lt-LT</dc:language>
</cp:coreProperties>
</file>