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8A311" w14:textId="77777777" w:rsidR="00604B45" w:rsidRPr="00E058F0" w:rsidRDefault="00756FFB" w:rsidP="00BA7D00">
      <w:pPr>
        <w:pStyle w:val="Pavadinimai"/>
      </w:pPr>
      <w:r w:rsidRPr="00E058F0">
        <w:t>Lydiniai</w:t>
      </w:r>
    </w:p>
    <w:p w14:paraId="3024A0C3" w14:textId="77777777" w:rsidR="00082825" w:rsidRPr="00E058F0" w:rsidRDefault="00082825">
      <w:pPr>
        <w:rPr>
          <w:lang w:val="lt-LT"/>
        </w:rPr>
        <w:sectPr w:rsidR="00082825" w:rsidRPr="00E058F0">
          <w:footerReference w:type="default" r:id="rId6"/>
          <w:pgSz w:w="11906" w:h="16838"/>
          <w:pgMar w:top="1134" w:right="1134" w:bottom="1134" w:left="1701" w:header="709" w:footer="709" w:gutter="0"/>
          <w:cols w:space="708"/>
        </w:sectPr>
      </w:pPr>
    </w:p>
    <w:p w14:paraId="08382DAA" w14:textId="031FAD28" w:rsidR="00604B45" w:rsidRPr="00E058F0" w:rsidRDefault="00756FFB" w:rsidP="00422D65">
      <w:pPr>
        <w:rPr>
          <w:lang w:val="lt-LT"/>
        </w:rPr>
      </w:pPr>
      <w:r w:rsidRPr="00E058F0">
        <w:rPr>
          <w:rStyle w:val="Svokos"/>
        </w:rPr>
        <w:lastRenderedPageBreak/>
        <w:t>Lydiniai</w:t>
      </w:r>
      <w:r w:rsidRPr="00E058F0">
        <w:rPr>
          <w:lang w:val="lt-LT"/>
        </w:rPr>
        <w:t xml:space="preserve"> </w:t>
      </w:r>
      <w:r w:rsidR="005E3536">
        <w:rPr>
          <w:szCs w:val="24"/>
          <w:lang w:val="lt-LT"/>
        </w:rPr>
        <w:t>–</w:t>
      </w:r>
      <w:r w:rsidRPr="00E058F0">
        <w:rPr>
          <w:szCs w:val="24"/>
          <w:lang w:val="lt-LT"/>
        </w:rPr>
        <w:t xml:space="preserve"> kelių </w:t>
      </w:r>
      <w:r w:rsidR="005E3536">
        <w:rPr>
          <w:szCs w:val="24"/>
          <w:lang w:val="lt-LT"/>
        </w:rPr>
        <w:t>komponentų (</w:t>
      </w:r>
      <w:r w:rsidRPr="00E058F0">
        <w:rPr>
          <w:szCs w:val="24"/>
          <w:lang w:val="lt-LT"/>
        </w:rPr>
        <w:t>metalų</w:t>
      </w:r>
      <w:r w:rsidR="005E3536">
        <w:rPr>
          <w:szCs w:val="24"/>
          <w:lang w:val="lt-LT"/>
        </w:rPr>
        <w:t>, nemetalų arba metalų</w:t>
      </w:r>
      <w:r w:rsidRPr="00E058F0">
        <w:rPr>
          <w:szCs w:val="24"/>
          <w:lang w:val="lt-LT"/>
        </w:rPr>
        <w:t xml:space="preserve"> ir nemetal</w:t>
      </w:r>
      <w:r w:rsidR="005E3536">
        <w:rPr>
          <w:szCs w:val="24"/>
          <w:lang w:val="lt-LT"/>
        </w:rPr>
        <w:t>ų)</w:t>
      </w:r>
      <w:r w:rsidRPr="00E058F0">
        <w:rPr>
          <w:szCs w:val="24"/>
          <w:lang w:val="lt-LT"/>
        </w:rPr>
        <w:t xml:space="preserve"> mišinys. Kitų elementų priemaišos gali gerokai pagerinti lydinio savybes. Pavyzdžiui, chromo ir geležies lydinys yra gerokai atsparesnis rūdijimui negu gryna geležis. Daugumą lydinių sudaro du ar daugiau metalų, bet kartais juose būna ir nemetalų. Pavyzdžiui, plienas yra geležies ir anglies lydinys. </w:t>
      </w:r>
      <w:r w:rsidR="00E90A2E">
        <w:rPr>
          <w:szCs w:val="24"/>
          <w:lang w:val="lt-LT"/>
        </w:rPr>
        <w:t>Dažniausiai l</w:t>
      </w:r>
      <w:r w:rsidRPr="00E058F0">
        <w:rPr>
          <w:szCs w:val="24"/>
          <w:lang w:val="lt-LT"/>
        </w:rPr>
        <w:t>ydiniai gaunami</w:t>
      </w:r>
      <w:r w:rsidR="00E90A2E">
        <w:rPr>
          <w:szCs w:val="24"/>
          <w:lang w:val="lt-LT"/>
        </w:rPr>
        <w:t>,</w:t>
      </w:r>
      <w:r w:rsidRPr="00E058F0">
        <w:rPr>
          <w:szCs w:val="24"/>
          <w:lang w:val="lt-LT"/>
        </w:rPr>
        <w:t xml:space="preserve"> </w:t>
      </w:r>
      <w:r w:rsidR="00E90A2E">
        <w:rPr>
          <w:szCs w:val="24"/>
          <w:lang w:val="lt-LT"/>
        </w:rPr>
        <w:t>suly</w:t>
      </w:r>
      <w:r w:rsidR="00E90A2E" w:rsidRPr="00E90A2E">
        <w:rPr>
          <w:szCs w:val="24"/>
          <w:lang w:val="lt-LT"/>
        </w:rPr>
        <w:t>d</w:t>
      </w:r>
      <w:r w:rsidR="00E90A2E">
        <w:rPr>
          <w:szCs w:val="24"/>
          <w:lang w:val="lt-LT"/>
        </w:rPr>
        <w:t>žius</w:t>
      </w:r>
      <w:r w:rsidRPr="00E058F0">
        <w:rPr>
          <w:szCs w:val="24"/>
          <w:lang w:val="lt-LT"/>
        </w:rPr>
        <w:t xml:space="preserve"> medžiagas</w:t>
      </w:r>
      <w:r w:rsidR="00E90A2E">
        <w:rPr>
          <w:szCs w:val="24"/>
          <w:lang w:val="lt-LT"/>
        </w:rPr>
        <w:t>,</w:t>
      </w:r>
      <w:r w:rsidRPr="00E058F0">
        <w:rPr>
          <w:szCs w:val="24"/>
          <w:lang w:val="lt-LT"/>
        </w:rPr>
        <w:t xml:space="preserve"> </w:t>
      </w:r>
      <w:r w:rsidR="00E90A2E">
        <w:rPr>
          <w:szCs w:val="24"/>
          <w:lang w:val="lt-LT"/>
        </w:rPr>
        <w:t>o lydinių</w:t>
      </w:r>
      <w:r w:rsidRPr="00E058F0">
        <w:rPr>
          <w:szCs w:val="24"/>
          <w:lang w:val="lt-LT"/>
        </w:rPr>
        <w:t xml:space="preserve"> savybės labai priklauso nuo šių medžiagų santykio.</w:t>
      </w:r>
    </w:p>
    <w:p w14:paraId="6E3C778C" w14:textId="77777777" w:rsidR="00604B45" w:rsidRPr="00E058F0" w:rsidRDefault="00756FFB">
      <w:pPr>
        <w:rPr>
          <w:lang w:val="lt-LT"/>
        </w:rPr>
      </w:pPr>
      <w:r w:rsidRPr="00E058F0">
        <w:rPr>
          <w:lang w:val="lt-LT"/>
        </w:rPr>
        <w:br w:type="column"/>
      </w:r>
      <w:r w:rsidRPr="00E058F0">
        <w:rPr>
          <w:noProof/>
          <w:lang w:val="lt-LT" w:eastAsia="lt-LT"/>
        </w:rPr>
        <w:lastRenderedPageBreak/>
        <w:drawing>
          <wp:inline distT="0" distB="0" distL="0" distR="0" wp14:anchorId="63686F52" wp14:editId="38839A98">
            <wp:extent cx="2880003" cy="2658462"/>
            <wp:effectExtent l="0" t="0" r="0" b="8538"/>
            <wp:docPr id="1" name="Paveikslėlis 8" descr="Paveikslėlis, kuriame yra medis, laukas&#10;&#10;Automatiškai sugeneruotas aprašym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80003" cy="2658462"/>
                    </a:xfrm>
                    <a:prstGeom prst="rect">
                      <a:avLst/>
                    </a:prstGeom>
                    <a:noFill/>
                    <a:ln>
                      <a:noFill/>
                      <a:prstDash/>
                    </a:ln>
                  </pic:spPr>
                </pic:pic>
              </a:graphicData>
            </a:graphic>
          </wp:inline>
        </w:drawing>
      </w:r>
    </w:p>
    <w:p w14:paraId="774F2B8F" w14:textId="7C721A16" w:rsidR="00082825" w:rsidRPr="00E058F0" w:rsidRDefault="00756FFB" w:rsidP="00E90A2E">
      <w:pPr>
        <w:pStyle w:val="Paveikslpavadinimai"/>
        <w:sectPr w:rsidR="00082825" w:rsidRPr="00E058F0">
          <w:type w:val="continuous"/>
          <w:pgSz w:w="11906" w:h="16838"/>
          <w:pgMar w:top="1134" w:right="1134" w:bottom="1134" w:left="1701" w:header="709" w:footer="709" w:gutter="0"/>
          <w:cols w:num="2" w:sep="1" w:space="708" w:equalWidth="0">
            <w:col w:w="3968" w:space="567"/>
            <w:col w:w="4536" w:space="0"/>
          </w:cols>
        </w:sectPr>
      </w:pPr>
      <w:r w:rsidRPr="00E058F0">
        <w:t>1 pav.</w:t>
      </w:r>
      <w:r w:rsidRPr="00E058F0">
        <w:rPr>
          <w:color w:val="auto"/>
        </w:rPr>
        <w:t xml:space="preserve"> </w:t>
      </w:r>
      <w:r w:rsidRPr="00E058F0">
        <w:t>Atomium</w:t>
      </w:r>
      <w:r w:rsidR="00E90A2E">
        <w:t>ui</w:t>
      </w:r>
      <w:r w:rsidRPr="00E058F0">
        <w:t xml:space="preserve"> Briuselyje pastatyt</w:t>
      </w:r>
      <w:r w:rsidR="00E90A2E">
        <w:t>i panau</w:t>
      </w:r>
      <w:r w:rsidR="00D9277D">
        <w:softHyphen/>
      </w:r>
      <w:bookmarkStart w:id="0" w:name="_GoBack"/>
      <w:bookmarkEnd w:id="0"/>
      <w:r w:rsidR="00E90A2E">
        <w:t>dotos plie</w:t>
      </w:r>
      <w:r w:rsidR="00E90A2E">
        <w:softHyphen/>
        <w:t>no sijos</w:t>
      </w:r>
    </w:p>
    <w:p w14:paraId="334712C6" w14:textId="062FC43F" w:rsidR="00604B45" w:rsidRPr="00E058F0" w:rsidRDefault="00756FFB" w:rsidP="00BA7D00">
      <w:pPr>
        <w:pStyle w:val="Pavadinimai"/>
      </w:pPr>
      <w:r w:rsidRPr="00E058F0">
        <w:lastRenderedPageBreak/>
        <w:t>Atomų iš</w:t>
      </w:r>
      <w:r w:rsidR="00534D4E">
        <w:t>si</w:t>
      </w:r>
      <w:r w:rsidRPr="00E058F0">
        <w:t>dėstymas</w:t>
      </w:r>
    </w:p>
    <w:p w14:paraId="48A7F94A" w14:textId="06F4D608" w:rsidR="00604B45" w:rsidRPr="00E058F0" w:rsidRDefault="00756FFB">
      <w:pPr>
        <w:rPr>
          <w:lang w:val="lt-LT"/>
        </w:rPr>
      </w:pPr>
      <w:r w:rsidRPr="00E058F0">
        <w:rPr>
          <w:rStyle w:val="Svokos"/>
        </w:rPr>
        <w:t>Gryn</w:t>
      </w:r>
      <w:r w:rsidR="00E202D6">
        <w:rPr>
          <w:rStyle w:val="Svokos"/>
        </w:rPr>
        <w:t>ųjų</w:t>
      </w:r>
      <w:r w:rsidRPr="00E058F0">
        <w:rPr>
          <w:rStyle w:val="Svokos"/>
        </w:rPr>
        <w:t> metal</w:t>
      </w:r>
      <w:r w:rsidR="00E202D6">
        <w:rPr>
          <w:rStyle w:val="Svokos"/>
        </w:rPr>
        <w:t>ų</w:t>
      </w:r>
      <w:r w:rsidRPr="00E058F0">
        <w:rPr>
          <w:szCs w:val="24"/>
          <w:lang w:val="lt-LT"/>
        </w:rPr>
        <w:t xml:space="preserve"> vienodi atomai išsidėsto sluoksniais, kurie lengvai slysta vienas kito atžvilgiu. Todėl grynieji metalai dažniausiai yra minkšti ir kalūs. Lydiniuose skirtingų dydžių atomai nesudaro taisyklingos rikiuotės, taigi atomų sluoksniams sunkiau slysti. Todėl lydiniai būna kietesni ir ne tokie kalūs kaip gryni</w:t>
      </w:r>
      <w:r w:rsidR="00E90A2E">
        <w:rPr>
          <w:szCs w:val="24"/>
          <w:lang w:val="lt-LT"/>
        </w:rPr>
        <w:t>eji</w:t>
      </w:r>
      <w:r w:rsidRPr="00E058F0">
        <w:rPr>
          <w:szCs w:val="24"/>
          <w:lang w:val="lt-LT"/>
        </w:rPr>
        <w:t xml:space="preserve"> metalai.</w:t>
      </w:r>
    </w:p>
    <w:p w14:paraId="6F137109" w14:textId="77777777" w:rsidR="00604B45" w:rsidRPr="00E058F0" w:rsidRDefault="00756FFB">
      <w:pPr>
        <w:pStyle w:val="Paveikslpavadinimai"/>
      </w:pPr>
      <w:r w:rsidRPr="00E058F0">
        <w:rPr>
          <w:noProof/>
          <w:lang w:eastAsia="lt-LT"/>
        </w:rPr>
        <w:drawing>
          <wp:inline distT="0" distB="0" distL="0" distR="0" wp14:anchorId="2BCE9216" wp14:editId="2EC719CE">
            <wp:extent cx="1835996" cy="1053324"/>
            <wp:effectExtent l="0" t="0" r="0" b="0"/>
            <wp:docPr id="2" name="Paveikslėlis 1" descr="Paveikslėlis, kuriame yra žalia, sėdėjimas, nustatyti, pusė&#10;&#10;Automatiškai sugeneruotas aprašym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35996" cy="1053324"/>
                    </a:xfrm>
                    <a:prstGeom prst="rect">
                      <a:avLst/>
                    </a:prstGeom>
                    <a:noFill/>
                    <a:ln>
                      <a:noFill/>
                      <a:prstDash/>
                    </a:ln>
                  </pic:spPr>
                </pic:pic>
              </a:graphicData>
            </a:graphic>
          </wp:inline>
        </w:drawing>
      </w:r>
    </w:p>
    <w:p w14:paraId="57E44859" w14:textId="77777777" w:rsidR="00604B45" w:rsidRPr="00E058F0" w:rsidRDefault="00756FFB">
      <w:pPr>
        <w:pStyle w:val="Paveikslpavadinimai"/>
      </w:pPr>
      <w:r w:rsidRPr="00E058F0">
        <w:t>2 pav.</w:t>
      </w:r>
      <w:r w:rsidRPr="00E058F0">
        <w:rPr>
          <w:color w:val="auto"/>
        </w:rPr>
        <w:t xml:space="preserve"> </w:t>
      </w:r>
      <w:r w:rsidRPr="00E058F0">
        <w:t>Grynojo metalo atomai</w:t>
      </w:r>
    </w:p>
    <w:p w14:paraId="6BB875B1" w14:textId="77777777" w:rsidR="00604B45" w:rsidRPr="00E058F0" w:rsidRDefault="00756FFB">
      <w:pPr>
        <w:pStyle w:val="Paveikslpavadinimai"/>
      </w:pPr>
      <w:r w:rsidRPr="00E058F0">
        <w:rPr>
          <w:noProof/>
          <w:lang w:eastAsia="lt-LT"/>
        </w:rPr>
        <w:drawing>
          <wp:inline distT="0" distB="0" distL="0" distR="0" wp14:anchorId="2735B613" wp14:editId="5296C042">
            <wp:extent cx="1835996" cy="1051870"/>
            <wp:effectExtent l="0" t="0" r="0" b="0"/>
            <wp:docPr id="3" name="Paveikslėlis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835996" cy="1051870"/>
                    </a:xfrm>
                    <a:prstGeom prst="rect">
                      <a:avLst/>
                    </a:prstGeom>
                    <a:noFill/>
                    <a:ln>
                      <a:noFill/>
                      <a:prstDash/>
                    </a:ln>
                  </pic:spPr>
                </pic:pic>
              </a:graphicData>
            </a:graphic>
          </wp:inline>
        </w:drawing>
      </w:r>
    </w:p>
    <w:p w14:paraId="1E87EEB4" w14:textId="77777777" w:rsidR="00604B45" w:rsidRPr="00E058F0" w:rsidRDefault="00756FFB">
      <w:pPr>
        <w:pStyle w:val="Paveikslpavadinimai"/>
      </w:pPr>
      <w:r w:rsidRPr="00E058F0">
        <w:t>3 pav.</w:t>
      </w:r>
      <w:r w:rsidRPr="00E058F0">
        <w:rPr>
          <w:color w:val="auto"/>
        </w:rPr>
        <w:t xml:space="preserve"> </w:t>
      </w:r>
      <w:r w:rsidRPr="00E058F0">
        <w:t>Lydinio atomai</w:t>
      </w:r>
    </w:p>
    <w:p w14:paraId="7639B89F" w14:textId="77777777" w:rsidR="000028DE" w:rsidRDefault="000028DE">
      <w:pPr>
        <w:jc w:val="left"/>
        <w:rPr>
          <w:rFonts w:eastAsia="Times New Roman"/>
          <w:color w:val="D9E2F3"/>
          <w:spacing w:val="16"/>
          <w:sz w:val="30"/>
          <w:szCs w:val="56"/>
          <w:lang w:val="lt-LT"/>
        </w:rPr>
      </w:pPr>
      <w:r>
        <w:br w:type="page"/>
      </w:r>
    </w:p>
    <w:p w14:paraId="4560C459" w14:textId="0B73D832" w:rsidR="00604B45" w:rsidRPr="00E058F0" w:rsidRDefault="00756FFB" w:rsidP="00BA7D00">
      <w:pPr>
        <w:pStyle w:val="Pavadinimai"/>
      </w:pPr>
      <w:r w:rsidRPr="00E058F0">
        <w:lastRenderedPageBreak/>
        <w:t>Kada pradėta naudoti lydinius</w:t>
      </w:r>
    </w:p>
    <w:p w14:paraId="2C597601" w14:textId="77777777" w:rsidR="00082825" w:rsidRPr="00E058F0" w:rsidRDefault="00082825" w:rsidP="00BA7D00">
      <w:pPr>
        <w:pStyle w:val="Pavadinimai"/>
        <w:sectPr w:rsidR="00082825" w:rsidRPr="00E058F0">
          <w:type w:val="continuous"/>
          <w:pgSz w:w="11906" w:h="16838"/>
          <w:pgMar w:top="1134" w:right="1134" w:bottom="1134" w:left="1701" w:header="709" w:footer="709" w:gutter="0"/>
          <w:cols w:space="708"/>
        </w:sectPr>
      </w:pPr>
    </w:p>
    <w:p w14:paraId="7F10DEE0" w14:textId="7916E9FF" w:rsidR="00604B45" w:rsidRPr="00E058F0" w:rsidRDefault="00756FFB" w:rsidP="00422D65">
      <w:pPr>
        <w:rPr>
          <w:lang w:val="lt-LT"/>
        </w:rPr>
      </w:pPr>
      <w:r w:rsidRPr="00E058F0">
        <w:rPr>
          <w:lang w:val="lt-LT"/>
        </w:rPr>
        <w:lastRenderedPageBreak/>
        <w:t>Bronza jau buvo naudojama prieš 6000 metų. Ją žmonės gaudavo</w:t>
      </w:r>
      <w:r w:rsidR="00E90A2E">
        <w:rPr>
          <w:lang w:val="lt-LT"/>
        </w:rPr>
        <w:t>,</w:t>
      </w:r>
      <w:r w:rsidRPr="00E058F0">
        <w:rPr>
          <w:lang w:val="lt-LT"/>
        </w:rPr>
        <w:t xml:space="preserve"> kaitindami kartu vario ir alavo rūdas. Bronza yra</w:t>
      </w:r>
      <w:r w:rsidR="00E90A2E">
        <w:rPr>
          <w:lang w:val="lt-LT"/>
        </w:rPr>
        <w:t xml:space="preserve"> tvirtesnė ir ilgaamžiškesnė negu</w:t>
      </w:r>
      <w:r w:rsidRPr="00E058F0">
        <w:rPr>
          <w:lang w:val="lt-LT"/>
        </w:rPr>
        <w:t xml:space="preserve"> grynas varis. Istorijos laikotarpis,</w:t>
      </w:r>
      <w:r w:rsidR="00E90A2E">
        <w:rPr>
          <w:lang w:val="lt-LT"/>
        </w:rPr>
        <w:t xml:space="preserve"> kai</w:t>
      </w:r>
      <w:r w:rsidRPr="00E058F0">
        <w:rPr>
          <w:lang w:val="lt-LT"/>
        </w:rPr>
        <w:t xml:space="preserve"> bronza buvo pagrindinis metalas, vadinamas </w:t>
      </w:r>
      <w:r w:rsidRPr="001F5DAB">
        <w:rPr>
          <w:rStyle w:val="Svokos"/>
        </w:rPr>
        <w:t>bronzos amžiumi</w:t>
      </w:r>
      <w:r w:rsidRPr="00E058F0">
        <w:rPr>
          <w:lang w:val="lt-LT"/>
        </w:rPr>
        <w:t>.</w:t>
      </w:r>
    </w:p>
    <w:p w14:paraId="45432166" w14:textId="77777777" w:rsidR="00604B45" w:rsidRPr="00E058F0" w:rsidRDefault="00756FFB">
      <w:pPr>
        <w:pStyle w:val="Paveikslpavadinimai"/>
      </w:pPr>
      <w:r w:rsidRPr="00E058F0">
        <w:br w:type="column"/>
      </w:r>
      <w:r w:rsidRPr="00E058F0">
        <w:rPr>
          <w:noProof/>
          <w:lang w:eastAsia="lt-LT"/>
        </w:rPr>
        <w:lastRenderedPageBreak/>
        <w:drawing>
          <wp:inline distT="0" distB="0" distL="0" distR="0" wp14:anchorId="7C5A7725" wp14:editId="3599B81C">
            <wp:extent cx="2520004" cy="2900303"/>
            <wp:effectExtent l="0" t="0" r="0" b="0"/>
            <wp:docPr id="4" name="Paveikslėlis 4" descr="Paveikslėlis, kuriame yra žinutė, akmuo&#10;&#10;Automatiškai sugeneruotas aprašym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20004" cy="2900303"/>
                    </a:xfrm>
                    <a:prstGeom prst="rect">
                      <a:avLst/>
                    </a:prstGeom>
                    <a:noFill/>
                    <a:ln>
                      <a:noFill/>
                      <a:prstDash/>
                    </a:ln>
                  </pic:spPr>
                </pic:pic>
              </a:graphicData>
            </a:graphic>
          </wp:inline>
        </w:drawing>
      </w:r>
    </w:p>
    <w:p w14:paraId="3B6520CB" w14:textId="77777777" w:rsidR="00604B45" w:rsidRPr="00E058F0" w:rsidRDefault="00756FFB">
      <w:pPr>
        <w:pStyle w:val="Paveikslpavadinimai"/>
      </w:pPr>
      <w:r w:rsidRPr="00E058F0">
        <w:t>4 pav.</w:t>
      </w:r>
      <w:r w:rsidRPr="00E058F0">
        <w:rPr>
          <w:color w:val="auto"/>
        </w:rPr>
        <w:t xml:space="preserve"> </w:t>
      </w:r>
      <w:r w:rsidRPr="00E058F0">
        <w:t>Bronzinė plokštė iš šiaurės Afrikos</w:t>
      </w:r>
    </w:p>
    <w:p w14:paraId="31A7E450" w14:textId="77777777" w:rsidR="00082825" w:rsidRPr="00E058F0" w:rsidRDefault="00082825">
      <w:pPr>
        <w:rPr>
          <w:lang w:val="lt-LT"/>
        </w:rPr>
        <w:sectPr w:rsidR="00082825" w:rsidRPr="00E058F0">
          <w:type w:val="continuous"/>
          <w:pgSz w:w="11906" w:h="16838"/>
          <w:pgMar w:top="1134" w:right="1134" w:bottom="1134" w:left="1701" w:header="709" w:footer="709" w:gutter="0"/>
          <w:cols w:num="2" w:space="708" w:equalWidth="0">
            <w:col w:w="4536" w:space="565"/>
            <w:col w:w="3970" w:space="0"/>
          </w:cols>
        </w:sectPr>
      </w:pPr>
    </w:p>
    <w:p w14:paraId="10EE9F5E" w14:textId="77777777" w:rsidR="00604B45" w:rsidRPr="00E058F0" w:rsidRDefault="00756FFB" w:rsidP="00BA7D00">
      <w:pPr>
        <w:pStyle w:val="Pavadinimai"/>
      </w:pPr>
      <w:r w:rsidRPr="00E058F0">
        <w:lastRenderedPageBreak/>
        <w:t>Lydinių pavyzdžiai</w:t>
      </w:r>
    </w:p>
    <w:tbl>
      <w:tblPr>
        <w:tblW w:w="9136" w:type="dxa"/>
        <w:tblCellMar>
          <w:left w:w="10" w:type="dxa"/>
          <w:right w:w="10" w:type="dxa"/>
        </w:tblCellMar>
        <w:tblLook w:val="04A0" w:firstRow="1" w:lastRow="0" w:firstColumn="1" w:lastColumn="0" w:noHBand="0" w:noVBand="1"/>
      </w:tblPr>
      <w:tblGrid>
        <w:gridCol w:w="1838"/>
        <w:gridCol w:w="2126"/>
        <w:gridCol w:w="2127"/>
        <w:gridCol w:w="3045"/>
      </w:tblGrid>
      <w:tr w:rsidR="00604B45" w:rsidRPr="00E058F0" w14:paraId="124F9145" w14:textId="77777777">
        <w:tc>
          <w:tcPr>
            <w:tcW w:w="1838" w:type="dxa"/>
            <w:tcBorders>
              <w:top w:val="single" w:sz="4" w:space="0" w:color="FFFFFF"/>
              <w:left w:val="single" w:sz="4" w:space="0" w:color="FFFFFF"/>
              <w:bottom w:val="single" w:sz="4" w:space="0" w:color="FFFFFF"/>
              <w:right w:val="single" w:sz="4" w:space="0" w:color="FFFFFF"/>
            </w:tcBorders>
            <w:shd w:val="clear" w:color="auto" w:fill="4472C4"/>
            <w:tcMar>
              <w:top w:w="0" w:type="dxa"/>
              <w:left w:w="108" w:type="dxa"/>
              <w:bottom w:w="0" w:type="dxa"/>
              <w:right w:w="108" w:type="dxa"/>
            </w:tcMar>
          </w:tcPr>
          <w:p w14:paraId="2D648582" w14:textId="77777777" w:rsidR="00604B45" w:rsidRPr="00E058F0" w:rsidRDefault="00756FFB">
            <w:pPr>
              <w:jc w:val="left"/>
              <w:rPr>
                <w:b/>
                <w:bCs/>
                <w:color w:val="D9E2F3"/>
                <w:szCs w:val="24"/>
                <w:lang w:val="lt-LT"/>
              </w:rPr>
            </w:pPr>
            <w:r w:rsidRPr="00E058F0">
              <w:rPr>
                <w:b/>
                <w:bCs/>
                <w:color w:val="D9E2F3"/>
                <w:szCs w:val="24"/>
                <w:lang w:val="lt-LT"/>
              </w:rPr>
              <w:t xml:space="preserve">Pavadinimas </w:t>
            </w:r>
          </w:p>
        </w:tc>
        <w:tc>
          <w:tcPr>
            <w:tcW w:w="2126"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04629416" w14:textId="77777777" w:rsidR="00604B45" w:rsidRPr="00E058F0" w:rsidRDefault="00756FFB">
            <w:pPr>
              <w:jc w:val="left"/>
              <w:rPr>
                <w:szCs w:val="24"/>
                <w:lang w:val="lt-LT"/>
              </w:rPr>
            </w:pPr>
            <w:r w:rsidRPr="00E058F0">
              <w:rPr>
                <w:szCs w:val="24"/>
                <w:lang w:val="lt-LT"/>
              </w:rPr>
              <w:t>Sudėtis</w:t>
            </w:r>
          </w:p>
        </w:tc>
        <w:tc>
          <w:tcPr>
            <w:tcW w:w="2127"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54D7CAE3" w14:textId="2637A880" w:rsidR="00604B45" w:rsidRPr="00E058F0" w:rsidRDefault="00756FFB" w:rsidP="00AE50B5">
            <w:pPr>
              <w:jc w:val="left"/>
              <w:rPr>
                <w:lang w:val="lt-LT"/>
              </w:rPr>
            </w:pPr>
            <w:r w:rsidRPr="00E058F0">
              <w:rPr>
                <w:szCs w:val="24"/>
                <w:lang w:val="lt-LT"/>
              </w:rPr>
              <w:t xml:space="preserve">Vidutinė lydymosi temperatūra, </w:t>
            </w:r>
            <w:r w:rsidRPr="00E058F0">
              <w:rPr>
                <w:rFonts w:ascii="Symbol" w:eastAsia="Symbol" w:hAnsi="Symbol" w:cs="Symbol"/>
                <w:szCs w:val="24"/>
                <w:lang w:val="lt-LT"/>
              </w:rPr>
              <w:t></w:t>
            </w:r>
            <w:r w:rsidRPr="00E058F0">
              <w:rPr>
                <w:szCs w:val="24"/>
                <w:lang w:val="lt-LT"/>
              </w:rPr>
              <w:t>C</w:t>
            </w:r>
          </w:p>
        </w:tc>
        <w:tc>
          <w:tcPr>
            <w:tcW w:w="3045"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758F3776" w14:textId="77777777" w:rsidR="00604B45" w:rsidRPr="00E058F0" w:rsidRDefault="00756FFB" w:rsidP="00B222EE">
            <w:pPr>
              <w:rPr>
                <w:szCs w:val="24"/>
                <w:lang w:val="lt-LT"/>
              </w:rPr>
            </w:pPr>
            <w:r w:rsidRPr="00E058F0">
              <w:rPr>
                <w:szCs w:val="24"/>
                <w:lang w:val="lt-LT"/>
              </w:rPr>
              <w:t>Pritaikymas</w:t>
            </w:r>
          </w:p>
        </w:tc>
      </w:tr>
      <w:tr w:rsidR="00604B45" w:rsidRPr="00E058F0" w14:paraId="60051DA3" w14:textId="77777777">
        <w:tc>
          <w:tcPr>
            <w:tcW w:w="1838" w:type="dxa"/>
            <w:tcBorders>
              <w:top w:val="single" w:sz="4" w:space="0" w:color="FFFFFF"/>
              <w:left w:val="single" w:sz="4" w:space="0" w:color="FFFFFF"/>
              <w:bottom w:val="single" w:sz="4" w:space="0" w:color="FFFFFF"/>
              <w:right w:val="single" w:sz="4" w:space="0" w:color="FFFFFF"/>
            </w:tcBorders>
            <w:shd w:val="clear" w:color="auto" w:fill="4472C4"/>
            <w:tcMar>
              <w:top w:w="0" w:type="dxa"/>
              <w:left w:w="108" w:type="dxa"/>
              <w:bottom w:w="0" w:type="dxa"/>
              <w:right w:w="108" w:type="dxa"/>
            </w:tcMar>
          </w:tcPr>
          <w:p w14:paraId="1184D105" w14:textId="77777777" w:rsidR="00604B45" w:rsidRPr="00E058F0" w:rsidRDefault="00756FFB" w:rsidP="00B222EE">
            <w:pPr>
              <w:spacing w:after="60"/>
              <w:rPr>
                <w:b/>
                <w:bCs/>
                <w:color w:val="D9E2F3"/>
                <w:szCs w:val="24"/>
                <w:lang w:val="lt-LT"/>
              </w:rPr>
            </w:pPr>
            <w:r w:rsidRPr="00E058F0">
              <w:rPr>
                <w:b/>
                <w:bCs/>
                <w:color w:val="D9E2F3"/>
                <w:szCs w:val="24"/>
                <w:lang w:val="lt-LT"/>
              </w:rPr>
              <w:t>Žalvaris</w:t>
            </w:r>
          </w:p>
        </w:tc>
        <w:tc>
          <w:tcPr>
            <w:tcW w:w="2126"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2F537533" w14:textId="77777777" w:rsidR="00604B45" w:rsidRPr="00E058F0" w:rsidRDefault="00756FFB" w:rsidP="00B222EE">
            <w:pPr>
              <w:spacing w:after="60"/>
              <w:rPr>
                <w:szCs w:val="24"/>
                <w:lang w:val="lt-LT"/>
              </w:rPr>
            </w:pPr>
            <w:r w:rsidRPr="00E058F0">
              <w:rPr>
                <w:szCs w:val="24"/>
                <w:lang w:val="lt-LT"/>
              </w:rPr>
              <w:t>varis, cinkas</w:t>
            </w:r>
          </w:p>
        </w:tc>
        <w:tc>
          <w:tcPr>
            <w:tcW w:w="2127"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2FC3EAD6" w14:textId="77777777" w:rsidR="00604B45" w:rsidRPr="00E058F0" w:rsidRDefault="00756FFB">
            <w:pPr>
              <w:spacing w:after="60"/>
              <w:jc w:val="center"/>
              <w:rPr>
                <w:szCs w:val="24"/>
                <w:lang w:val="lt-LT"/>
              </w:rPr>
            </w:pPr>
            <w:r w:rsidRPr="00E058F0">
              <w:rPr>
                <w:szCs w:val="24"/>
                <w:lang w:val="lt-LT"/>
              </w:rPr>
              <w:t>900</w:t>
            </w:r>
          </w:p>
        </w:tc>
        <w:tc>
          <w:tcPr>
            <w:tcW w:w="3045"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0A14EE42" w14:textId="77777777" w:rsidR="00604B45" w:rsidRPr="00E058F0" w:rsidRDefault="00756FFB" w:rsidP="00B222EE">
            <w:pPr>
              <w:spacing w:after="60"/>
              <w:rPr>
                <w:szCs w:val="24"/>
                <w:lang w:val="lt-LT"/>
              </w:rPr>
            </w:pPr>
            <w:r w:rsidRPr="00E058F0">
              <w:rPr>
                <w:szCs w:val="24"/>
                <w:lang w:val="lt-LT"/>
              </w:rPr>
              <w:t>muzikos instrumentai, papuošalai</w:t>
            </w:r>
          </w:p>
        </w:tc>
      </w:tr>
      <w:tr w:rsidR="00604B45" w:rsidRPr="00E058F0" w14:paraId="270B0D43" w14:textId="77777777">
        <w:tc>
          <w:tcPr>
            <w:tcW w:w="1838" w:type="dxa"/>
            <w:tcBorders>
              <w:top w:val="single" w:sz="4" w:space="0" w:color="FFFFFF"/>
              <w:left w:val="single" w:sz="4" w:space="0" w:color="FFFFFF"/>
              <w:bottom w:val="single" w:sz="4" w:space="0" w:color="FFFFFF"/>
              <w:right w:val="single" w:sz="4" w:space="0" w:color="FFFFFF"/>
            </w:tcBorders>
            <w:shd w:val="clear" w:color="auto" w:fill="4472C4"/>
            <w:tcMar>
              <w:top w:w="0" w:type="dxa"/>
              <w:left w:w="108" w:type="dxa"/>
              <w:bottom w:w="0" w:type="dxa"/>
              <w:right w:w="108" w:type="dxa"/>
            </w:tcMar>
          </w:tcPr>
          <w:p w14:paraId="3F4ED0E1" w14:textId="77777777" w:rsidR="00604B45" w:rsidRPr="00E058F0" w:rsidRDefault="00756FFB" w:rsidP="00B222EE">
            <w:pPr>
              <w:spacing w:after="60"/>
              <w:rPr>
                <w:b/>
                <w:bCs/>
                <w:color w:val="D9E2F3"/>
                <w:szCs w:val="24"/>
                <w:lang w:val="lt-LT"/>
              </w:rPr>
            </w:pPr>
            <w:r w:rsidRPr="00E058F0">
              <w:rPr>
                <w:b/>
                <w:bCs/>
                <w:color w:val="D9E2F3"/>
                <w:szCs w:val="24"/>
                <w:lang w:val="lt-LT"/>
              </w:rPr>
              <w:t>Plienas</w:t>
            </w:r>
          </w:p>
        </w:tc>
        <w:tc>
          <w:tcPr>
            <w:tcW w:w="2126"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4DB01956" w14:textId="77777777" w:rsidR="00604B45" w:rsidRPr="00E058F0" w:rsidRDefault="00756FFB" w:rsidP="00B222EE">
            <w:pPr>
              <w:spacing w:after="60"/>
              <w:rPr>
                <w:szCs w:val="24"/>
                <w:lang w:val="lt-LT"/>
              </w:rPr>
            </w:pPr>
            <w:r w:rsidRPr="00E058F0">
              <w:rPr>
                <w:szCs w:val="24"/>
                <w:lang w:val="lt-LT"/>
              </w:rPr>
              <w:t>geležis, anglis</w:t>
            </w:r>
          </w:p>
        </w:tc>
        <w:tc>
          <w:tcPr>
            <w:tcW w:w="2127"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77C8CAA9" w14:textId="77777777" w:rsidR="00604B45" w:rsidRPr="00E058F0" w:rsidRDefault="00756FFB">
            <w:pPr>
              <w:spacing w:after="60"/>
              <w:jc w:val="center"/>
              <w:rPr>
                <w:szCs w:val="24"/>
                <w:lang w:val="lt-LT"/>
              </w:rPr>
            </w:pPr>
            <w:r w:rsidRPr="00E058F0">
              <w:rPr>
                <w:szCs w:val="24"/>
                <w:lang w:val="lt-LT"/>
              </w:rPr>
              <w:t>1485</w:t>
            </w:r>
          </w:p>
        </w:tc>
        <w:tc>
          <w:tcPr>
            <w:tcW w:w="3045"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6D13AE1A" w14:textId="77777777" w:rsidR="00604B45" w:rsidRPr="00E058F0" w:rsidRDefault="00756FFB" w:rsidP="00B222EE">
            <w:pPr>
              <w:spacing w:after="60"/>
              <w:rPr>
                <w:szCs w:val="24"/>
                <w:lang w:val="lt-LT"/>
              </w:rPr>
            </w:pPr>
            <w:r w:rsidRPr="00E058F0">
              <w:rPr>
                <w:szCs w:val="24"/>
                <w:lang w:val="lt-LT"/>
              </w:rPr>
              <w:t>konstrukcijos, įrankiai, mašinos</w:t>
            </w:r>
          </w:p>
        </w:tc>
      </w:tr>
      <w:tr w:rsidR="00604B45" w:rsidRPr="00E058F0" w14:paraId="3241F2CD" w14:textId="77777777">
        <w:tc>
          <w:tcPr>
            <w:tcW w:w="1838" w:type="dxa"/>
            <w:tcBorders>
              <w:top w:val="single" w:sz="4" w:space="0" w:color="FFFFFF"/>
              <w:left w:val="single" w:sz="4" w:space="0" w:color="FFFFFF"/>
              <w:bottom w:val="single" w:sz="4" w:space="0" w:color="FFFFFF"/>
              <w:right w:val="single" w:sz="4" w:space="0" w:color="FFFFFF"/>
            </w:tcBorders>
            <w:shd w:val="clear" w:color="auto" w:fill="4472C4"/>
            <w:tcMar>
              <w:top w:w="0" w:type="dxa"/>
              <w:left w:w="108" w:type="dxa"/>
              <w:bottom w:w="0" w:type="dxa"/>
              <w:right w:w="108" w:type="dxa"/>
            </w:tcMar>
          </w:tcPr>
          <w:p w14:paraId="6E0899E1" w14:textId="77777777" w:rsidR="00604B45" w:rsidRPr="00E058F0" w:rsidRDefault="00756FFB" w:rsidP="00B222EE">
            <w:pPr>
              <w:spacing w:after="60"/>
              <w:rPr>
                <w:b/>
                <w:bCs/>
                <w:color w:val="D9E2F3"/>
                <w:szCs w:val="24"/>
                <w:lang w:val="lt-LT"/>
              </w:rPr>
            </w:pPr>
            <w:r w:rsidRPr="00E058F0">
              <w:rPr>
                <w:b/>
                <w:bCs/>
                <w:color w:val="D9E2F3"/>
                <w:szCs w:val="24"/>
                <w:lang w:val="lt-LT"/>
              </w:rPr>
              <w:t>Melchioras</w:t>
            </w:r>
          </w:p>
        </w:tc>
        <w:tc>
          <w:tcPr>
            <w:tcW w:w="2126"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5B044512" w14:textId="77777777" w:rsidR="00604B45" w:rsidRPr="00E058F0" w:rsidRDefault="00756FFB" w:rsidP="00B222EE">
            <w:pPr>
              <w:spacing w:after="60"/>
              <w:rPr>
                <w:szCs w:val="24"/>
                <w:lang w:val="lt-LT"/>
              </w:rPr>
            </w:pPr>
            <w:r w:rsidRPr="00E058F0">
              <w:rPr>
                <w:szCs w:val="24"/>
                <w:lang w:val="lt-LT"/>
              </w:rPr>
              <w:t>varis, nikelis</w:t>
            </w:r>
          </w:p>
        </w:tc>
        <w:tc>
          <w:tcPr>
            <w:tcW w:w="2127"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4DDAB8F4" w14:textId="77777777" w:rsidR="00604B45" w:rsidRPr="00E058F0" w:rsidRDefault="00756FFB">
            <w:pPr>
              <w:spacing w:after="60"/>
              <w:jc w:val="center"/>
              <w:rPr>
                <w:szCs w:val="24"/>
                <w:lang w:val="lt-LT"/>
              </w:rPr>
            </w:pPr>
            <w:r w:rsidRPr="00E058F0">
              <w:rPr>
                <w:szCs w:val="24"/>
                <w:lang w:val="lt-LT"/>
              </w:rPr>
              <w:t>1170</w:t>
            </w:r>
          </w:p>
        </w:tc>
        <w:tc>
          <w:tcPr>
            <w:tcW w:w="3045"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5AF63451" w14:textId="77777777" w:rsidR="00604B45" w:rsidRPr="00E058F0" w:rsidRDefault="00756FFB" w:rsidP="00B222EE">
            <w:pPr>
              <w:spacing w:after="60"/>
              <w:rPr>
                <w:szCs w:val="24"/>
                <w:lang w:val="lt-LT"/>
              </w:rPr>
            </w:pPr>
            <w:r w:rsidRPr="00E058F0">
              <w:rPr>
                <w:szCs w:val="24"/>
                <w:lang w:val="lt-LT"/>
              </w:rPr>
              <w:t>monetos</w:t>
            </w:r>
          </w:p>
        </w:tc>
      </w:tr>
      <w:tr w:rsidR="00604B45" w:rsidRPr="00E058F0" w14:paraId="53789910" w14:textId="77777777">
        <w:tc>
          <w:tcPr>
            <w:tcW w:w="1838" w:type="dxa"/>
            <w:tcBorders>
              <w:top w:val="single" w:sz="4" w:space="0" w:color="FFFFFF"/>
              <w:left w:val="single" w:sz="4" w:space="0" w:color="FFFFFF"/>
              <w:bottom w:val="single" w:sz="4" w:space="0" w:color="FFFFFF"/>
              <w:right w:val="single" w:sz="4" w:space="0" w:color="FFFFFF"/>
            </w:tcBorders>
            <w:shd w:val="clear" w:color="auto" w:fill="4472C4"/>
            <w:tcMar>
              <w:top w:w="0" w:type="dxa"/>
              <w:left w:w="108" w:type="dxa"/>
              <w:bottom w:w="0" w:type="dxa"/>
              <w:right w:w="108" w:type="dxa"/>
            </w:tcMar>
          </w:tcPr>
          <w:p w14:paraId="270C611D" w14:textId="77777777" w:rsidR="00604B45" w:rsidRPr="00E058F0" w:rsidRDefault="00756FFB" w:rsidP="00B222EE">
            <w:pPr>
              <w:spacing w:after="60"/>
              <w:rPr>
                <w:b/>
                <w:bCs/>
                <w:color w:val="D9E2F3"/>
                <w:szCs w:val="24"/>
                <w:lang w:val="lt-LT"/>
              </w:rPr>
            </w:pPr>
            <w:r w:rsidRPr="00E058F0">
              <w:rPr>
                <w:b/>
                <w:bCs/>
                <w:color w:val="D9E2F3"/>
                <w:szCs w:val="24"/>
                <w:lang w:val="lt-LT"/>
              </w:rPr>
              <w:t>Duraliuminis</w:t>
            </w:r>
          </w:p>
        </w:tc>
        <w:tc>
          <w:tcPr>
            <w:tcW w:w="2126"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20F669AF" w14:textId="77777777" w:rsidR="00604B45" w:rsidRPr="00E058F0" w:rsidRDefault="00756FFB" w:rsidP="00B222EE">
            <w:pPr>
              <w:spacing w:after="60"/>
              <w:rPr>
                <w:szCs w:val="24"/>
                <w:lang w:val="lt-LT"/>
              </w:rPr>
            </w:pPr>
            <w:r w:rsidRPr="00E058F0">
              <w:rPr>
                <w:szCs w:val="24"/>
                <w:lang w:val="lt-LT"/>
              </w:rPr>
              <w:t>aliuminis, varis, magnis, manganas</w:t>
            </w:r>
          </w:p>
        </w:tc>
        <w:tc>
          <w:tcPr>
            <w:tcW w:w="2127"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28411161" w14:textId="77777777" w:rsidR="00604B45" w:rsidRPr="00E058F0" w:rsidRDefault="00756FFB">
            <w:pPr>
              <w:spacing w:after="60"/>
              <w:jc w:val="center"/>
              <w:rPr>
                <w:szCs w:val="24"/>
                <w:lang w:val="lt-LT"/>
              </w:rPr>
            </w:pPr>
            <w:r w:rsidRPr="00E058F0">
              <w:rPr>
                <w:szCs w:val="24"/>
                <w:lang w:val="lt-LT"/>
              </w:rPr>
              <w:t>650</w:t>
            </w:r>
          </w:p>
        </w:tc>
        <w:tc>
          <w:tcPr>
            <w:tcW w:w="3045"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63446F8E" w14:textId="77777777" w:rsidR="00604B45" w:rsidRPr="00E058F0" w:rsidRDefault="00756FFB" w:rsidP="00B222EE">
            <w:pPr>
              <w:spacing w:after="60"/>
              <w:rPr>
                <w:szCs w:val="24"/>
                <w:lang w:val="lt-LT"/>
              </w:rPr>
            </w:pPr>
            <w:r w:rsidRPr="00E058F0">
              <w:rPr>
                <w:szCs w:val="24"/>
                <w:lang w:val="lt-LT"/>
              </w:rPr>
              <w:t>lėktuvai, dviračiai</w:t>
            </w:r>
          </w:p>
        </w:tc>
      </w:tr>
      <w:tr w:rsidR="00604B45" w:rsidRPr="001D6570" w14:paraId="33CE771C" w14:textId="77777777">
        <w:tc>
          <w:tcPr>
            <w:tcW w:w="1838" w:type="dxa"/>
            <w:tcBorders>
              <w:top w:val="single" w:sz="4" w:space="0" w:color="FFFFFF"/>
              <w:left w:val="single" w:sz="4" w:space="0" w:color="FFFFFF"/>
              <w:bottom w:val="single" w:sz="4" w:space="0" w:color="FFFFFF"/>
              <w:right w:val="single" w:sz="4" w:space="0" w:color="FFFFFF"/>
            </w:tcBorders>
            <w:shd w:val="clear" w:color="auto" w:fill="4472C4"/>
            <w:tcMar>
              <w:top w:w="0" w:type="dxa"/>
              <w:left w:w="108" w:type="dxa"/>
              <w:bottom w:w="0" w:type="dxa"/>
              <w:right w:w="108" w:type="dxa"/>
            </w:tcMar>
          </w:tcPr>
          <w:p w14:paraId="5494EC07" w14:textId="12C37E5A" w:rsidR="00604B45" w:rsidRPr="00E058F0" w:rsidRDefault="003020A4" w:rsidP="00B222EE">
            <w:pPr>
              <w:spacing w:after="60"/>
              <w:rPr>
                <w:b/>
                <w:bCs/>
                <w:color w:val="D9E2F3"/>
                <w:szCs w:val="24"/>
                <w:lang w:val="lt-LT"/>
              </w:rPr>
            </w:pPr>
            <w:r>
              <w:rPr>
                <w:b/>
                <w:bCs/>
                <w:color w:val="D9E2F3"/>
                <w:szCs w:val="24"/>
                <w:lang w:val="lt-LT"/>
              </w:rPr>
              <w:t>Nerūdijantysis</w:t>
            </w:r>
            <w:r w:rsidR="00756FFB" w:rsidRPr="00E058F0">
              <w:rPr>
                <w:b/>
                <w:bCs/>
                <w:color w:val="D9E2F3"/>
                <w:szCs w:val="24"/>
                <w:lang w:val="lt-LT"/>
              </w:rPr>
              <w:t xml:space="preserve"> plienas</w:t>
            </w:r>
          </w:p>
        </w:tc>
        <w:tc>
          <w:tcPr>
            <w:tcW w:w="2126"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702FB3FD" w14:textId="77777777" w:rsidR="00604B45" w:rsidRPr="00E058F0" w:rsidRDefault="00756FFB" w:rsidP="00B222EE">
            <w:pPr>
              <w:spacing w:after="60"/>
              <w:rPr>
                <w:szCs w:val="24"/>
                <w:lang w:val="lt-LT"/>
              </w:rPr>
            </w:pPr>
            <w:r w:rsidRPr="00E058F0">
              <w:rPr>
                <w:szCs w:val="24"/>
                <w:lang w:val="lt-LT"/>
              </w:rPr>
              <w:t>geležis, anglis, chromas</w:t>
            </w:r>
          </w:p>
        </w:tc>
        <w:tc>
          <w:tcPr>
            <w:tcW w:w="2127"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7118DCE1" w14:textId="77777777" w:rsidR="00604B45" w:rsidRPr="00E058F0" w:rsidRDefault="00756FFB">
            <w:pPr>
              <w:spacing w:after="60"/>
              <w:jc w:val="center"/>
              <w:rPr>
                <w:szCs w:val="24"/>
                <w:lang w:val="lt-LT"/>
              </w:rPr>
            </w:pPr>
            <w:r w:rsidRPr="00E058F0">
              <w:rPr>
                <w:szCs w:val="24"/>
                <w:lang w:val="lt-LT"/>
              </w:rPr>
              <w:t>1445</w:t>
            </w:r>
          </w:p>
        </w:tc>
        <w:tc>
          <w:tcPr>
            <w:tcW w:w="3045"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61DE9A33" w14:textId="77777777" w:rsidR="00604B45" w:rsidRPr="00E058F0" w:rsidRDefault="00756FFB" w:rsidP="00B222EE">
            <w:pPr>
              <w:spacing w:after="60"/>
              <w:rPr>
                <w:szCs w:val="24"/>
                <w:lang w:val="lt-LT"/>
              </w:rPr>
            </w:pPr>
            <w:r w:rsidRPr="00E058F0">
              <w:rPr>
                <w:szCs w:val="24"/>
                <w:lang w:val="lt-LT"/>
              </w:rPr>
              <w:t>virtuvės įranga, stalo įrankiai, chirurginiai įrankiai</w:t>
            </w:r>
          </w:p>
        </w:tc>
      </w:tr>
      <w:tr w:rsidR="00604B45" w:rsidRPr="00E058F0" w14:paraId="1FD6899C" w14:textId="77777777">
        <w:tc>
          <w:tcPr>
            <w:tcW w:w="1838" w:type="dxa"/>
            <w:tcBorders>
              <w:top w:val="single" w:sz="4" w:space="0" w:color="FFFFFF"/>
              <w:left w:val="single" w:sz="4" w:space="0" w:color="FFFFFF"/>
              <w:bottom w:val="single" w:sz="4" w:space="0" w:color="FFFFFF"/>
              <w:right w:val="single" w:sz="4" w:space="0" w:color="FFFFFF"/>
            </w:tcBorders>
            <w:shd w:val="clear" w:color="auto" w:fill="4472C4"/>
            <w:tcMar>
              <w:top w:w="0" w:type="dxa"/>
              <w:left w:w="108" w:type="dxa"/>
              <w:bottom w:w="0" w:type="dxa"/>
              <w:right w:w="108" w:type="dxa"/>
            </w:tcMar>
          </w:tcPr>
          <w:p w14:paraId="12BC4C2F" w14:textId="77777777" w:rsidR="00604B45" w:rsidRPr="00E058F0" w:rsidRDefault="00756FFB" w:rsidP="00B222EE">
            <w:pPr>
              <w:spacing w:after="60"/>
              <w:rPr>
                <w:b/>
                <w:bCs/>
                <w:color w:val="D9E2F3"/>
                <w:szCs w:val="24"/>
                <w:lang w:val="lt-LT"/>
              </w:rPr>
            </w:pPr>
            <w:r w:rsidRPr="00E058F0">
              <w:rPr>
                <w:b/>
                <w:bCs/>
                <w:color w:val="D9E2F3"/>
                <w:szCs w:val="24"/>
                <w:lang w:val="lt-LT"/>
              </w:rPr>
              <w:t>Bronza</w:t>
            </w:r>
          </w:p>
        </w:tc>
        <w:tc>
          <w:tcPr>
            <w:tcW w:w="2126"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5CC366D6" w14:textId="77777777" w:rsidR="00604B45" w:rsidRPr="00E058F0" w:rsidRDefault="00756FFB" w:rsidP="00B222EE">
            <w:pPr>
              <w:spacing w:after="60"/>
              <w:rPr>
                <w:szCs w:val="24"/>
                <w:lang w:val="lt-LT"/>
              </w:rPr>
            </w:pPr>
            <w:r w:rsidRPr="00E058F0">
              <w:rPr>
                <w:szCs w:val="24"/>
                <w:lang w:val="lt-LT"/>
              </w:rPr>
              <w:t>varis, alavas</w:t>
            </w:r>
          </w:p>
        </w:tc>
        <w:tc>
          <w:tcPr>
            <w:tcW w:w="2127"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4F4D0FAF" w14:textId="77777777" w:rsidR="00604B45" w:rsidRPr="00E058F0" w:rsidRDefault="00756FFB">
            <w:pPr>
              <w:spacing w:after="60"/>
              <w:jc w:val="center"/>
              <w:rPr>
                <w:szCs w:val="24"/>
                <w:lang w:val="lt-LT"/>
              </w:rPr>
            </w:pPr>
            <w:r w:rsidRPr="00E058F0">
              <w:rPr>
                <w:szCs w:val="24"/>
                <w:lang w:val="lt-LT"/>
              </w:rPr>
              <w:t>990</w:t>
            </w:r>
          </w:p>
        </w:tc>
        <w:tc>
          <w:tcPr>
            <w:tcW w:w="3045"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5A5F94A6" w14:textId="77777777" w:rsidR="00604B45" w:rsidRPr="00E058F0" w:rsidRDefault="00756FFB" w:rsidP="00B222EE">
            <w:pPr>
              <w:spacing w:after="60"/>
              <w:rPr>
                <w:szCs w:val="24"/>
                <w:lang w:val="lt-LT"/>
              </w:rPr>
            </w:pPr>
            <w:r w:rsidRPr="00E058F0">
              <w:rPr>
                <w:szCs w:val="24"/>
                <w:lang w:val="lt-LT"/>
              </w:rPr>
              <w:t>statulos, monetos, papuošalai</w:t>
            </w:r>
          </w:p>
        </w:tc>
      </w:tr>
      <w:tr w:rsidR="00604B45" w:rsidRPr="00E058F0" w14:paraId="42D8C5D1" w14:textId="77777777">
        <w:tc>
          <w:tcPr>
            <w:tcW w:w="1838" w:type="dxa"/>
            <w:tcBorders>
              <w:top w:val="single" w:sz="4" w:space="0" w:color="FFFFFF"/>
              <w:left w:val="single" w:sz="4" w:space="0" w:color="FFFFFF"/>
              <w:bottom w:val="single" w:sz="4" w:space="0" w:color="FFFFFF"/>
              <w:right w:val="single" w:sz="4" w:space="0" w:color="FFFFFF"/>
            </w:tcBorders>
            <w:shd w:val="clear" w:color="auto" w:fill="4472C4"/>
            <w:tcMar>
              <w:top w:w="0" w:type="dxa"/>
              <w:left w:w="108" w:type="dxa"/>
              <w:bottom w:w="0" w:type="dxa"/>
              <w:right w:w="108" w:type="dxa"/>
            </w:tcMar>
          </w:tcPr>
          <w:p w14:paraId="0469EF55" w14:textId="77777777" w:rsidR="00604B45" w:rsidRPr="00E058F0" w:rsidRDefault="00756FFB" w:rsidP="00B222EE">
            <w:pPr>
              <w:spacing w:after="60"/>
              <w:rPr>
                <w:b/>
                <w:bCs/>
                <w:color w:val="D9E2F3"/>
                <w:szCs w:val="24"/>
                <w:lang w:val="lt-LT"/>
              </w:rPr>
            </w:pPr>
            <w:r w:rsidRPr="00E058F0">
              <w:rPr>
                <w:b/>
                <w:bCs/>
                <w:color w:val="D9E2F3"/>
                <w:szCs w:val="24"/>
                <w:lang w:val="lt-LT"/>
              </w:rPr>
              <w:t>Nichromas</w:t>
            </w:r>
          </w:p>
        </w:tc>
        <w:tc>
          <w:tcPr>
            <w:tcW w:w="2126"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6F0F3232" w14:textId="77777777" w:rsidR="00604B45" w:rsidRPr="00E058F0" w:rsidRDefault="00756FFB" w:rsidP="00B222EE">
            <w:pPr>
              <w:spacing w:after="60"/>
              <w:rPr>
                <w:szCs w:val="24"/>
                <w:lang w:val="lt-LT"/>
              </w:rPr>
            </w:pPr>
            <w:r w:rsidRPr="00E058F0">
              <w:rPr>
                <w:szCs w:val="24"/>
                <w:lang w:val="lt-LT"/>
              </w:rPr>
              <w:t>nikelis, chromas</w:t>
            </w:r>
          </w:p>
        </w:tc>
        <w:tc>
          <w:tcPr>
            <w:tcW w:w="2127"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35058959" w14:textId="77777777" w:rsidR="00604B45" w:rsidRPr="00E058F0" w:rsidRDefault="00756FFB">
            <w:pPr>
              <w:spacing w:after="60"/>
              <w:jc w:val="center"/>
              <w:rPr>
                <w:szCs w:val="24"/>
                <w:lang w:val="lt-LT"/>
              </w:rPr>
            </w:pPr>
            <w:r w:rsidRPr="00E058F0">
              <w:rPr>
                <w:szCs w:val="24"/>
                <w:lang w:val="lt-LT"/>
              </w:rPr>
              <w:t>1390</w:t>
            </w:r>
          </w:p>
        </w:tc>
        <w:tc>
          <w:tcPr>
            <w:tcW w:w="3045" w:type="dxa"/>
            <w:tcBorders>
              <w:top w:val="single" w:sz="4" w:space="0" w:color="FFFFFF"/>
              <w:left w:val="single" w:sz="4" w:space="0" w:color="FFFFFF"/>
              <w:bottom w:val="single" w:sz="4" w:space="0" w:color="FFFFFF"/>
              <w:right w:val="single" w:sz="4" w:space="0" w:color="FFFFFF"/>
            </w:tcBorders>
            <w:shd w:val="clear" w:color="auto" w:fill="D9E2F3"/>
            <w:tcMar>
              <w:top w:w="0" w:type="dxa"/>
              <w:left w:w="108" w:type="dxa"/>
              <w:bottom w:w="0" w:type="dxa"/>
              <w:right w:w="108" w:type="dxa"/>
            </w:tcMar>
          </w:tcPr>
          <w:p w14:paraId="3072E570" w14:textId="77777777" w:rsidR="00604B45" w:rsidRPr="00E058F0" w:rsidRDefault="00756FFB" w:rsidP="00B222EE">
            <w:pPr>
              <w:spacing w:after="60"/>
              <w:rPr>
                <w:szCs w:val="24"/>
                <w:lang w:val="lt-LT"/>
              </w:rPr>
            </w:pPr>
            <w:r w:rsidRPr="00E058F0">
              <w:rPr>
                <w:szCs w:val="24"/>
                <w:lang w:val="lt-LT"/>
              </w:rPr>
              <w:t>elektrinės šildytuvų detalės</w:t>
            </w:r>
          </w:p>
        </w:tc>
      </w:tr>
      <w:tr w:rsidR="00604B45" w:rsidRPr="00E058F0" w14:paraId="4717191B" w14:textId="77777777">
        <w:tc>
          <w:tcPr>
            <w:tcW w:w="1838" w:type="dxa"/>
            <w:tcBorders>
              <w:top w:val="single" w:sz="4" w:space="0" w:color="FFFFFF"/>
              <w:left w:val="single" w:sz="4" w:space="0" w:color="FFFFFF"/>
              <w:bottom w:val="single" w:sz="4" w:space="0" w:color="FFFFFF"/>
              <w:right w:val="single" w:sz="4" w:space="0" w:color="FFFFFF"/>
            </w:tcBorders>
            <w:shd w:val="clear" w:color="auto" w:fill="4472C4"/>
            <w:tcMar>
              <w:top w:w="0" w:type="dxa"/>
              <w:left w:w="108" w:type="dxa"/>
              <w:bottom w:w="0" w:type="dxa"/>
              <w:right w:w="108" w:type="dxa"/>
            </w:tcMar>
          </w:tcPr>
          <w:p w14:paraId="1129AB62" w14:textId="77777777" w:rsidR="00604B45" w:rsidRPr="00E058F0" w:rsidRDefault="00756FFB" w:rsidP="00B222EE">
            <w:pPr>
              <w:spacing w:after="60"/>
              <w:rPr>
                <w:b/>
                <w:bCs/>
                <w:color w:val="D9E2F3"/>
                <w:szCs w:val="24"/>
                <w:lang w:val="lt-LT"/>
              </w:rPr>
            </w:pPr>
            <w:r w:rsidRPr="00E058F0">
              <w:rPr>
                <w:b/>
                <w:bCs/>
                <w:color w:val="D9E2F3"/>
                <w:szCs w:val="24"/>
                <w:lang w:val="lt-LT"/>
              </w:rPr>
              <w:t>Lydmetalis</w:t>
            </w:r>
          </w:p>
        </w:tc>
        <w:tc>
          <w:tcPr>
            <w:tcW w:w="2126"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06A09AE2" w14:textId="77777777" w:rsidR="00604B45" w:rsidRPr="00E058F0" w:rsidRDefault="00756FFB" w:rsidP="00B222EE">
            <w:pPr>
              <w:spacing w:after="60"/>
              <w:rPr>
                <w:szCs w:val="24"/>
                <w:lang w:val="lt-LT"/>
              </w:rPr>
            </w:pPr>
            <w:r w:rsidRPr="00E058F0">
              <w:rPr>
                <w:szCs w:val="24"/>
                <w:lang w:val="lt-LT"/>
              </w:rPr>
              <w:t>švinas, alavas</w:t>
            </w:r>
          </w:p>
        </w:tc>
        <w:tc>
          <w:tcPr>
            <w:tcW w:w="2127"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5A628021" w14:textId="77777777" w:rsidR="00604B45" w:rsidRPr="00E058F0" w:rsidRDefault="00756FFB">
            <w:pPr>
              <w:spacing w:after="60"/>
              <w:jc w:val="center"/>
              <w:rPr>
                <w:szCs w:val="24"/>
                <w:lang w:val="lt-LT"/>
              </w:rPr>
            </w:pPr>
            <w:r w:rsidRPr="00E058F0">
              <w:rPr>
                <w:szCs w:val="24"/>
                <w:lang w:val="lt-LT"/>
              </w:rPr>
              <w:t>183</w:t>
            </w:r>
          </w:p>
        </w:tc>
        <w:tc>
          <w:tcPr>
            <w:tcW w:w="3045" w:type="dxa"/>
            <w:tcBorders>
              <w:top w:val="single" w:sz="4" w:space="0" w:color="FFFFFF"/>
              <w:left w:val="single" w:sz="4" w:space="0" w:color="FFFFFF"/>
              <w:bottom w:val="single" w:sz="4" w:space="0" w:color="FFFFFF"/>
              <w:right w:val="single" w:sz="4" w:space="0" w:color="FFFFFF"/>
            </w:tcBorders>
            <w:shd w:val="clear" w:color="auto" w:fill="B4C6E7"/>
            <w:tcMar>
              <w:top w:w="0" w:type="dxa"/>
              <w:left w:w="108" w:type="dxa"/>
              <w:bottom w:w="0" w:type="dxa"/>
              <w:right w:w="108" w:type="dxa"/>
            </w:tcMar>
          </w:tcPr>
          <w:p w14:paraId="0FDA5C64" w14:textId="77777777" w:rsidR="00604B45" w:rsidRPr="00E058F0" w:rsidRDefault="00756FFB" w:rsidP="00B222EE">
            <w:pPr>
              <w:spacing w:after="60"/>
              <w:rPr>
                <w:szCs w:val="24"/>
                <w:lang w:val="lt-LT"/>
              </w:rPr>
            </w:pPr>
            <w:r w:rsidRPr="00E058F0">
              <w:rPr>
                <w:szCs w:val="24"/>
                <w:lang w:val="lt-LT"/>
              </w:rPr>
              <w:t>metalams sujungti</w:t>
            </w:r>
          </w:p>
        </w:tc>
      </w:tr>
    </w:tbl>
    <w:p w14:paraId="37854CAD" w14:textId="77777777" w:rsidR="00057FBC" w:rsidRDefault="00057FBC">
      <w:pPr>
        <w:jc w:val="left"/>
        <w:rPr>
          <w:rFonts w:eastAsia="Times New Roman"/>
          <w:color w:val="D9E2F3"/>
          <w:spacing w:val="16"/>
          <w:sz w:val="30"/>
          <w:szCs w:val="56"/>
          <w:lang w:val="lt-LT"/>
        </w:rPr>
      </w:pPr>
      <w:r>
        <w:br w:type="page"/>
      </w:r>
    </w:p>
    <w:p w14:paraId="794B938D" w14:textId="3E491AAC" w:rsidR="00604B45" w:rsidRDefault="00756FFB" w:rsidP="00BA7D00">
      <w:pPr>
        <w:pStyle w:val="Pavadinimai"/>
      </w:pPr>
      <w:r w:rsidRPr="00E058F0">
        <w:lastRenderedPageBreak/>
        <w:t>Sąvokos</w:t>
      </w:r>
    </w:p>
    <w:p w14:paraId="159101EB" w14:textId="77777777" w:rsidR="00B222EE" w:rsidRPr="001D6570" w:rsidRDefault="00B222EE" w:rsidP="00B222EE"/>
    <w:sectPr w:rsidR="00B222EE" w:rsidRPr="001D6570">
      <w:type w:val="continuous"/>
      <w:pgSz w:w="11906" w:h="16838"/>
      <w:pgMar w:top="1134" w:right="1134"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ACAE2" w14:textId="77777777" w:rsidR="00121F18" w:rsidRDefault="00121F18">
      <w:pPr>
        <w:spacing w:after="0" w:line="240" w:lineRule="auto"/>
      </w:pPr>
      <w:r>
        <w:separator/>
      </w:r>
    </w:p>
  </w:endnote>
  <w:endnote w:type="continuationSeparator" w:id="0">
    <w:p w14:paraId="70995C98" w14:textId="77777777" w:rsidR="00121F18" w:rsidRDefault="00121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93CCF" w14:textId="4514AAB4" w:rsidR="00316DBE" w:rsidRDefault="00756FFB">
    <w:pPr>
      <w:jc w:val="center"/>
    </w:pPr>
    <w:r>
      <w:rPr>
        <w:rFonts w:ascii="Bodoni MT" w:hAnsi="Bodoni MT"/>
        <w:color w:val="1F3864"/>
        <w:szCs w:val="24"/>
        <w:lang w:val="lt-LT"/>
      </w:rPr>
      <w:fldChar w:fldCharType="begin"/>
    </w:r>
    <w:r>
      <w:rPr>
        <w:rFonts w:ascii="Bodoni MT" w:hAnsi="Bodoni MT"/>
        <w:color w:val="1F3864"/>
        <w:szCs w:val="24"/>
        <w:lang w:val="lt-LT"/>
      </w:rPr>
      <w:instrText xml:space="preserve"> PAGE </w:instrText>
    </w:r>
    <w:r>
      <w:rPr>
        <w:rFonts w:ascii="Bodoni MT" w:hAnsi="Bodoni MT"/>
        <w:color w:val="1F3864"/>
        <w:szCs w:val="24"/>
        <w:lang w:val="lt-LT"/>
      </w:rPr>
      <w:fldChar w:fldCharType="separate"/>
    </w:r>
    <w:r w:rsidR="00D9277D">
      <w:rPr>
        <w:rFonts w:ascii="Bodoni MT" w:hAnsi="Bodoni MT"/>
        <w:noProof/>
        <w:color w:val="1F3864"/>
        <w:szCs w:val="24"/>
        <w:lang w:val="lt-LT"/>
      </w:rPr>
      <w:t>3</w:t>
    </w:r>
    <w:r>
      <w:rPr>
        <w:rFonts w:ascii="Bodoni MT" w:hAnsi="Bodoni MT"/>
        <w:color w:val="1F3864"/>
        <w:szCs w:val="24"/>
        <w:lang w:val="lt-L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E4E76" w14:textId="77777777" w:rsidR="00121F18" w:rsidRDefault="00121F18">
      <w:pPr>
        <w:spacing w:after="0" w:line="240" w:lineRule="auto"/>
      </w:pPr>
      <w:r>
        <w:rPr>
          <w:color w:val="000000"/>
        </w:rPr>
        <w:separator/>
      </w:r>
    </w:p>
  </w:footnote>
  <w:footnote w:type="continuationSeparator" w:id="0">
    <w:p w14:paraId="7F618BEE" w14:textId="77777777" w:rsidR="00121F18" w:rsidRDefault="00121F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B45"/>
    <w:rsid w:val="000028DE"/>
    <w:rsid w:val="00057FBC"/>
    <w:rsid w:val="00082825"/>
    <w:rsid w:val="000A7312"/>
    <w:rsid w:val="00121F18"/>
    <w:rsid w:val="001D6570"/>
    <w:rsid w:val="001F5DAB"/>
    <w:rsid w:val="002647FD"/>
    <w:rsid w:val="003020A4"/>
    <w:rsid w:val="00326A8C"/>
    <w:rsid w:val="003575BE"/>
    <w:rsid w:val="00422D65"/>
    <w:rsid w:val="00534D4E"/>
    <w:rsid w:val="005E3536"/>
    <w:rsid w:val="00604B45"/>
    <w:rsid w:val="00741572"/>
    <w:rsid w:val="00756FFB"/>
    <w:rsid w:val="009E0C24"/>
    <w:rsid w:val="009F79FA"/>
    <w:rsid w:val="00AE50B5"/>
    <w:rsid w:val="00B222EE"/>
    <w:rsid w:val="00B9426B"/>
    <w:rsid w:val="00BA7D00"/>
    <w:rsid w:val="00BF2628"/>
    <w:rsid w:val="00D9277D"/>
    <w:rsid w:val="00E058F0"/>
    <w:rsid w:val="00E202D6"/>
    <w:rsid w:val="00E62714"/>
    <w:rsid w:val="00E90A2E"/>
    <w:rsid w:val="00FB39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AA2D9"/>
  <w15:docId w15:val="{58362CEE-FCF7-4D9C-AB28-6B757526B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en-US" w:bidi="ar-SA"/>
      </w:rPr>
    </w:rPrDefault>
    <w:pPrDefault>
      <w:pPr>
        <w:autoSpaceDN w:val="0"/>
        <w:spacing w:after="160" w:line="257"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22D65"/>
    <w:pPr>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adinimai">
    <w:name w:val="Pavadinimai"/>
    <w:basedOn w:val="prastasis"/>
    <w:qFormat/>
    <w:rsid w:val="00BA7D00"/>
    <w:pPr>
      <w:shd w:val="clear" w:color="auto" w:fill="2F5496" w:themeFill="accent1" w:themeFillShade="BF"/>
      <w:spacing w:before="400" w:line="360" w:lineRule="auto"/>
    </w:pPr>
    <w:rPr>
      <w:rFonts w:eastAsia="Times New Roman"/>
      <w:color w:val="D9E2F3"/>
      <w:spacing w:val="16"/>
      <w:sz w:val="30"/>
      <w:szCs w:val="56"/>
      <w:lang w:val="lt-LT"/>
    </w:rPr>
  </w:style>
  <w:style w:type="paragraph" w:customStyle="1" w:styleId="Paveikslpavadinimai">
    <w:name w:val="Paveikslų pavadinimai"/>
    <w:basedOn w:val="prastasis"/>
    <w:rsid w:val="00422D65"/>
    <w:pPr>
      <w:suppressAutoHyphens/>
      <w:spacing w:after="60" w:line="240" w:lineRule="auto"/>
    </w:pPr>
    <w:rPr>
      <w:color w:val="2F5496"/>
      <w:szCs w:val="24"/>
      <w:lang w:val="lt-LT"/>
    </w:rPr>
  </w:style>
  <w:style w:type="character" w:customStyle="1" w:styleId="Svokos">
    <w:name w:val="Sąvokos"/>
    <w:basedOn w:val="Numatytasispastraiposriftas"/>
    <w:rPr>
      <w:rFonts w:ascii="Times New Roman" w:hAnsi="Times New Roman" w:cs="Times New Roman"/>
      <w:b/>
      <w:bCs/>
      <w:sz w:val="24"/>
      <w:szCs w:val="24"/>
      <w:shd w:val="clear" w:color="auto" w:fill="B4C6E7"/>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1212</Words>
  <Characters>692</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Vartotojas</cp:lastModifiedBy>
  <cp:revision>13</cp:revision>
  <dcterms:created xsi:type="dcterms:W3CDTF">2022-01-27T09:52:00Z</dcterms:created>
  <dcterms:modified xsi:type="dcterms:W3CDTF">2022-05-06T05:16:00Z</dcterms:modified>
</cp:coreProperties>
</file>