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BE" w:rsidRDefault="001F3663" w:rsidP="0094443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23D78416">
            <wp:extent cx="542290" cy="55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ŠVIETIMO INFORMACINIŲ TECHNOLOGIJŲ CENTRO DIREKTORIUS </w:t>
      </w: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>ĮSAKYMAS</w:t>
      </w: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F442F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PEDAGOGŲ KVALIFIKACIJOS TOBULINIMO </w:t>
      </w: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PROGRAMŲ </w:t>
      </w:r>
      <w:r w:rsidR="00087080">
        <w:rPr>
          <w:rFonts w:ascii="Times New Roman" w:hAnsi="Times New Roman" w:cs="Times New Roman"/>
          <w:b/>
          <w:sz w:val="24"/>
          <w:szCs w:val="24"/>
          <w:lang w:val="lt-LT"/>
        </w:rPr>
        <w:t>LYGIŲ</w:t>
      </w:r>
      <w:r w:rsidR="006F79C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>KLASIFIKATORIAUS TVIRTINIMO</w:t>
      </w: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Pr="00F442FC" w:rsidRDefault="00727FBE" w:rsidP="00727FB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42FC">
        <w:rPr>
          <w:rFonts w:ascii="Times New Roman" w:hAnsi="Times New Roman" w:cs="Times New Roman"/>
          <w:sz w:val="24"/>
          <w:szCs w:val="24"/>
          <w:lang w:val="lt-LT"/>
        </w:rPr>
        <w:t xml:space="preserve">2013 m. </w:t>
      </w:r>
      <w:r w:rsidR="00136388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Pr="00F442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6388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F442FC">
        <w:rPr>
          <w:rFonts w:ascii="Times New Roman" w:hAnsi="Times New Roman" w:cs="Times New Roman"/>
          <w:sz w:val="24"/>
          <w:szCs w:val="24"/>
          <w:lang w:val="lt-LT"/>
        </w:rPr>
        <w:t xml:space="preserve"> d. Nr. V1-</w:t>
      </w:r>
      <w:r w:rsidR="00136388">
        <w:rPr>
          <w:rFonts w:ascii="Times New Roman" w:hAnsi="Times New Roman" w:cs="Times New Roman"/>
          <w:sz w:val="24"/>
          <w:szCs w:val="24"/>
          <w:lang w:val="lt-LT"/>
        </w:rPr>
        <w:t>95</w:t>
      </w:r>
    </w:p>
    <w:p w:rsidR="00727FBE" w:rsidRPr="00F442FC" w:rsidRDefault="00727FBE" w:rsidP="00727FB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42FC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Pr="00727FBE" w:rsidRDefault="00727FBE" w:rsidP="00727F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sz w:val="24"/>
          <w:szCs w:val="24"/>
          <w:lang w:val="lt-LT"/>
        </w:rPr>
        <w:tab/>
        <w:t>Vadovaudamasis Švietimo ir mokslo klasifikatorių kūrimo koordinavimo taisyklių, patvirtintų Lietuvos Respublikos švietimo ir mokslo ministro 2006 m. rugsėjo 20 d. įsakymu Nr. ISAK-1844 (</w:t>
      </w:r>
      <w:proofErr w:type="spellStart"/>
      <w:r w:rsidRPr="00727FBE">
        <w:rPr>
          <w:rFonts w:ascii="Times New Roman" w:hAnsi="Times New Roman" w:cs="Times New Roman"/>
          <w:sz w:val="24"/>
          <w:szCs w:val="24"/>
          <w:lang w:val="lt-LT"/>
        </w:rPr>
        <w:t>Žin</w:t>
      </w:r>
      <w:proofErr w:type="spellEnd"/>
      <w:r w:rsidRPr="00727FBE">
        <w:rPr>
          <w:rFonts w:ascii="Times New Roman" w:hAnsi="Times New Roman" w:cs="Times New Roman"/>
          <w:sz w:val="24"/>
          <w:szCs w:val="24"/>
          <w:lang w:val="lt-LT"/>
        </w:rPr>
        <w:t>., 2006, Nr. 101-3930), 47 punktu:</w:t>
      </w:r>
    </w:p>
    <w:p w:rsidR="00727FBE" w:rsidRPr="00727FBE" w:rsidRDefault="00727FBE" w:rsidP="00727F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 w:rsidR="00F64DF1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 v i r t i n u </w:t>
      </w:r>
      <w:r w:rsidR="00F442FC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F442FC" w:rsidRPr="00F442FC">
        <w:rPr>
          <w:rFonts w:ascii="Times New Roman" w:hAnsi="Times New Roman" w:cs="Times New Roman"/>
          <w:sz w:val="24"/>
          <w:szCs w:val="24"/>
          <w:lang w:val="lt-LT"/>
        </w:rPr>
        <w:t>edagogų kvalifikacijos tobulinimo</w:t>
      </w:r>
      <w:r w:rsidR="00F442F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rogramų </w:t>
      </w:r>
      <w:r w:rsidR="00087080">
        <w:rPr>
          <w:rFonts w:ascii="Times New Roman" w:hAnsi="Times New Roman" w:cs="Times New Roman"/>
          <w:sz w:val="24"/>
          <w:szCs w:val="24"/>
          <w:lang w:val="lt-LT"/>
        </w:rPr>
        <w:t>lygių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 klasifikatorių (pridedama).</w:t>
      </w: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Pr="00727FBE" w:rsidRDefault="00727FBE" w:rsidP="00727FB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sz w:val="24"/>
          <w:szCs w:val="24"/>
          <w:lang w:val="lt-LT"/>
        </w:rPr>
        <w:t>Direktori</w:t>
      </w:r>
      <w:r w:rsidR="00C50A4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C50A4E">
        <w:rPr>
          <w:rFonts w:ascii="Times New Roman" w:hAnsi="Times New Roman" w:cs="Times New Roman"/>
          <w:sz w:val="24"/>
          <w:szCs w:val="24"/>
          <w:lang w:val="lt-LT"/>
        </w:rPr>
        <w:t xml:space="preserve"> pavaduotojas l.</w:t>
      </w:r>
      <w:r w:rsidR="007738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50A4E">
        <w:rPr>
          <w:rFonts w:ascii="Times New Roman" w:hAnsi="Times New Roman" w:cs="Times New Roman"/>
          <w:sz w:val="24"/>
          <w:szCs w:val="24"/>
          <w:lang w:val="lt-LT"/>
        </w:rPr>
        <w:t>e. direktoriaus pareigas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</w:t>
      </w:r>
      <w:r w:rsidR="00C50A4E">
        <w:rPr>
          <w:rFonts w:ascii="Times New Roman" w:hAnsi="Times New Roman" w:cs="Times New Roman"/>
          <w:sz w:val="24"/>
          <w:szCs w:val="24"/>
          <w:lang w:val="lt-LT"/>
        </w:rPr>
        <w:t xml:space="preserve">Mantas </w:t>
      </w:r>
      <w:proofErr w:type="spellStart"/>
      <w:r w:rsidR="00C50A4E">
        <w:rPr>
          <w:rFonts w:ascii="Times New Roman" w:hAnsi="Times New Roman" w:cs="Times New Roman"/>
          <w:sz w:val="24"/>
          <w:szCs w:val="24"/>
          <w:lang w:val="lt-LT"/>
        </w:rPr>
        <w:t>Masaitis</w:t>
      </w:r>
      <w:proofErr w:type="spellEnd"/>
    </w:p>
    <w:p w:rsidR="00727FBE" w:rsidRDefault="00727FBE" w:rsidP="0094443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27FBE" w:rsidRDefault="00727FB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305478" w:rsidRPr="00305478" w:rsidRDefault="00305478" w:rsidP="00305478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lastRenderedPageBreak/>
        <w:t>P</w:t>
      </w:r>
      <w:r w:rsidRPr="00305478">
        <w:rPr>
          <w:b w:val="0"/>
          <w:caps w:val="0"/>
          <w:sz w:val="24"/>
          <w:szCs w:val="24"/>
        </w:rPr>
        <w:t>atvirtinta</w:t>
      </w:r>
    </w:p>
    <w:p w:rsidR="00305478" w:rsidRPr="00305478" w:rsidRDefault="00305478" w:rsidP="00305478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Š</w:t>
      </w:r>
      <w:r w:rsidRPr="00305478">
        <w:rPr>
          <w:b w:val="0"/>
          <w:caps w:val="0"/>
          <w:sz w:val="24"/>
          <w:szCs w:val="24"/>
        </w:rPr>
        <w:t>vietimo informacinių technologijų centro</w:t>
      </w:r>
    </w:p>
    <w:p w:rsidR="00305478" w:rsidRPr="00305478" w:rsidRDefault="00305478" w:rsidP="00305478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direktoriaus 2013</w:t>
      </w:r>
      <w:r w:rsidR="00136388">
        <w:rPr>
          <w:b w:val="0"/>
          <w:caps w:val="0"/>
          <w:sz w:val="24"/>
          <w:szCs w:val="24"/>
        </w:rPr>
        <w:t xml:space="preserve"> m. </w:t>
      </w:r>
      <w:r w:rsidR="00136388" w:rsidRPr="00136388">
        <w:rPr>
          <w:b w:val="0"/>
          <w:caps w:val="0"/>
          <w:sz w:val="24"/>
          <w:szCs w:val="24"/>
        </w:rPr>
        <w:t xml:space="preserve">rugsėjo 17 </w:t>
      </w:r>
      <w:r w:rsidRPr="00305478">
        <w:rPr>
          <w:b w:val="0"/>
          <w:caps w:val="0"/>
          <w:sz w:val="24"/>
          <w:szCs w:val="24"/>
        </w:rPr>
        <w:t>d.</w:t>
      </w:r>
    </w:p>
    <w:p w:rsidR="00305478" w:rsidRPr="00305478" w:rsidRDefault="00305478" w:rsidP="00305478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Įsakymu   Nr. V1-</w:t>
      </w:r>
      <w:r w:rsidR="00136388">
        <w:rPr>
          <w:b w:val="0"/>
          <w:caps w:val="0"/>
          <w:sz w:val="24"/>
          <w:szCs w:val="24"/>
        </w:rPr>
        <w:t>95</w:t>
      </w:r>
      <w:bookmarkStart w:id="0" w:name="_GoBack"/>
      <w:bookmarkEnd w:id="0"/>
      <w:r w:rsidRPr="00305478">
        <w:rPr>
          <w:b w:val="0"/>
          <w:caps w:val="0"/>
          <w:sz w:val="24"/>
          <w:szCs w:val="24"/>
        </w:rPr>
        <w:t>.</w:t>
      </w:r>
    </w:p>
    <w:p w:rsidR="00305478" w:rsidRDefault="00305478" w:rsidP="00727FBE">
      <w:pPr>
        <w:pStyle w:val="CentrBold"/>
        <w:spacing w:line="283" w:lineRule="auto"/>
        <w:ind w:left="720"/>
        <w:rPr>
          <w:sz w:val="24"/>
          <w:szCs w:val="24"/>
        </w:rPr>
      </w:pPr>
    </w:p>
    <w:p w:rsidR="00727FBE" w:rsidRPr="00885A6D" w:rsidRDefault="00F442FC" w:rsidP="00727FBE">
      <w:pPr>
        <w:pStyle w:val="CentrBold"/>
        <w:spacing w:line="283" w:lineRule="auto"/>
        <w:ind w:left="720"/>
        <w:rPr>
          <w:sz w:val="24"/>
          <w:szCs w:val="24"/>
        </w:rPr>
      </w:pPr>
      <w:r w:rsidRPr="00F442FC">
        <w:rPr>
          <w:sz w:val="24"/>
          <w:szCs w:val="24"/>
        </w:rPr>
        <w:t xml:space="preserve">PEDAGOGŲ KVALIFIKACIJOS TOBULINIMO </w:t>
      </w:r>
      <w:r w:rsidR="00727FBE" w:rsidRPr="00885A6D">
        <w:rPr>
          <w:sz w:val="24"/>
          <w:szCs w:val="24"/>
        </w:rPr>
        <w:t xml:space="preserve">programų </w:t>
      </w:r>
      <w:r w:rsidR="0077383A">
        <w:rPr>
          <w:sz w:val="24"/>
          <w:szCs w:val="24"/>
        </w:rPr>
        <w:t>LYGIŲ KLASIFIKATORIUS</w:t>
      </w:r>
    </w:p>
    <w:p w:rsidR="00727FBE" w:rsidRPr="00885A6D" w:rsidRDefault="00727FBE" w:rsidP="00727FBE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378"/>
      </w:tblGrid>
      <w:tr w:rsidR="00727FBE" w:rsidRPr="00136388" w:rsidTr="00737568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</w:pPr>
            <w:r w:rsidRPr="006F79C3">
              <w:t>Klasifikatoriaus pavadinimas lietuvių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F442FC" w:rsidRDefault="00F442FC" w:rsidP="00F442FC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F442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edagogų kvalifikacijos tobulinimo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</w:t>
            </w:r>
            <w:r w:rsidR="00727FBE" w:rsidRPr="00F442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rogramų </w:t>
            </w:r>
            <w:r w:rsidR="00087080" w:rsidRPr="00F442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lygiai</w:t>
            </w:r>
          </w:p>
        </w:tc>
      </w:tr>
      <w:tr w:rsidR="00727FBE" w:rsidRPr="00885A6D" w:rsidTr="00737568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</w:pPr>
            <w:r w:rsidRPr="006F79C3">
              <w:t>Klasifikatoriaus pavadinimas anglų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F442FC" w:rsidP="00087080">
            <w:pPr>
              <w:pStyle w:val="BasicParagraph"/>
              <w:tabs>
                <w:tab w:val="left" w:pos="7740"/>
              </w:tabs>
              <w:jc w:val="both"/>
            </w:pPr>
            <w:proofErr w:type="spellStart"/>
            <w:r w:rsidRPr="00F442FC">
              <w:t>Teacher</w:t>
            </w:r>
            <w:proofErr w:type="spellEnd"/>
            <w:r w:rsidRPr="00F442FC">
              <w:t xml:space="preserve"> </w:t>
            </w:r>
            <w:proofErr w:type="spellStart"/>
            <w:r w:rsidRPr="00F442FC">
              <w:t>qualification</w:t>
            </w:r>
            <w:proofErr w:type="spellEnd"/>
            <w:r w:rsidRPr="00F442FC">
              <w:t xml:space="preserve"> </w:t>
            </w:r>
            <w:proofErr w:type="spellStart"/>
            <w:r w:rsidRPr="00F442FC">
              <w:t>development</w:t>
            </w:r>
            <w:proofErr w:type="spellEnd"/>
            <w:r w:rsidRPr="00F442FC">
              <w:t xml:space="preserve"> </w:t>
            </w:r>
            <w:proofErr w:type="spellStart"/>
            <w:r w:rsidRPr="00F442FC">
              <w:t>programs</w:t>
            </w:r>
            <w:proofErr w:type="spellEnd"/>
            <w:r w:rsidRPr="00F442FC">
              <w:t xml:space="preserve"> </w:t>
            </w:r>
            <w:proofErr w:type="spellStart"/>
            <w:r w:rsidRPr="00F442FC">
              <w:t>levels</w:t>
            </w:r>
            <w:proofErr w:type="spellEnd"/>
          </w:p>
        </w:tc>
      </w:tr>
      <w:tr w:rsidR="00305478" w:rsidRPr="00885A6D" w:rsidTr="00737568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05478" w:rsidRPr="006F79C3" w:rsidRDefault="00305478" w:rsidP="00E10A0A">
            <w:pPr>
              <w:pStyle w:val="BasicParagraph"/>
              <w:tabs>
                <w:tab w:val="left" w:pos="7740"/>
              </w:tabs>
            </w:pPr>
            <w:r>
              <w:t>Klasifikatoriaus pavadinimo santrumpa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05478" w:rsidRDefault="00305478" w:rsidP="00F442FC">
            <w:pPr>
              <w:pStyle w:val="BasicParagraph"/>
              <w:tabs>
                <w:tab w:val="left" w:pos="7740"/>
              </w:tabs>
            </w:pPr>
            <w:r>
              <w:t>KL_</w:t>
            </w:r>
            <w:r w:rsidR="00F442FC">
              <w:t>NS_</w:t>
            </w:r>
            <w:r>
              <w:t>LYG</w:t>
            </w:r>
            <w:r w:rsidR="00F442FC">
              <w:t>IS</w:t>
            </w:r>
          </w:p>
        </w:tc>
      </w:tr>
      <w:tr w:rsidR="00727FBE" w:rsidRPr="00136388" w:rsidTr="00737568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</w:pPr>
            <w:r w:rsidRPr="006F79C3">
              <w:t>Klasifikatoriaus paskirtis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DF1F9B" w:rsidP="00E10A0A">
            <w:pPr>
              <w:pStyle w:val="BasicParagraph"/>
              <w:tabs>
                <w:tab w:val="left" w:pos="7740"/>
              </w:tabs>
            </w:pPr>
            <w:r>
              <w:t>Vadovaujantis</w:t>
            </w:r>
            <w:r w:rsidR="00087080">
              <w:t xml:space="preserve"> M</w:t>
            </w:r>
            <w:r w:rsidR="00737568">
              <w:t>okyklų vadovų, jų pavaduotojų ugdymui, ugdymą organizuojančių skyrių vedėjų, mokytojų, pagalbos mokiniui specialistų kvalifikacijos tobulinimo prog</w:t>
            </w:r>
            <w:r w:rsidR="00D72B56">
              <w:t>ramų akreditavimo tvarkos aprašu</w:t>
            </w:r>
            <w:r w:rsidR="00737568">
              <w:t>, patvirtinto Švietimo ir mokslo ministro 2007 m. lapkričio 23 d.</w:t>
            </w:r>
            <w:r w:rsidR="00087080">
              <w:t xml:space="preserve"> </w:t>
            </w:r>
            <w:r w:rsidR="00737568">
              <w:t>įsakym</w:t>
            </w:r>
            <w:r w:rsidR="00D72B56">
              <w:t>u Nr. ISAK-2275 (</w:t>
            </w:r>
            <w:proofErr w:type="spellStart"/>
            <w:r w:rsidR="00D72B56">
              <w:t>Žin</w:t>
            </w:r>
            <w:proofErr w:type="spellEnd"/>
            <w:r w:rsidR="00D72B56">
              <w:t>. 2007</w:t>
            </w:r>
            <w:r w:rsidR="009611E3">
              <w:rPr>
                <w:b/>
                <w:bCs/>
              </w:rPr>
              <w:t>, </w:t>
            </w:r>
            <w:r w:rsidR="009611E3" w:rsidRPr="009611E3">
              <w:rPr>
                <w:bCs/>
              </w:rPr>
              <w:t>Nr. 125-5124</w:t>
            </w:r>
            <w:r w:rsidR="00D72B56">
              <w:t>)</w:t>
            </w:r>
            <w:r w:rsidR="00087080">
              <w:t xml:space="preserve">, </w:t>
            </w:r>
            <w:r w:rsidR="00737568">
              <w:t>s</w:t>
            </w:r>
            <w:r w:rsidR="00727FBE" w:rsidRPr="006F79C3">
              <w:t xml:space="preserve">uskirstyti pedagogų kvalifikacijos </w:t>
            </w:r>
            <w:proofErr w:type="spellStart"/>
            <w:r w:rsidR="00727FBE" w:rsidRPr="006F79C3">
              <w:t>tobulinomo</w:t>
            </w:r>
            <w:proofErr w:type="spellEnd"/>
            <w:r w:rsidR="00727FBE" w:rsidRPr="006F79C3">
              <w:t xml:space="preserve"> programas </w:t>
            </w:r>
            <w:r w:rsidR="00D72B56">
              <w:t xml:space="preserve">į </w:t>
            </w:r>
            <w:r w:rsidR="00D72B56" w:rsidRPr="006F79C3">
              <w:t>pedagogų kvalifikaci</w:t>
            </w:r>
            <w:r w:rsidR="00D72B56">
              <w:t xml:space="preserve">jos </w:t>
            </w:r>
            <w:proofErr w:type="spellStart"/>
            <w:r w:rsidR="00D72B56">
              <w:t>tobulinomo</w:t>
            </w:r>
            <w:proofErr w:type="spellEnd"/>
            <w:r w:rsidR="00D72B56">
              <w:t xml:space="preserve"> programų </w:t>
            </w:r>
            <w:r w:rsidR="00087080">
              <w:t>lygi</w:t>
            </w:r>
            <w:r w:rsidR="00D72B56">
              <w:t>u</w:t>
            </w:r>
            <w:r w:rsidR="00F442FC">
              <w:t>s</w:t>
            </w:r>
          </w:p>
        </w:tc>
      </w:tr>
      <w:tr w:rsidR="00727FBE" w:rsidRPr="00885A6D" w:rsidTr="00737568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</w:pPr>
            <w:r w:rsidRPr="006F79C3">
              <w:t>Klasifikatoriaus tipas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  <w:jc w:val="both"/>
            </w:pPr>
            <w:r w:rsidRPr="006F79C3">
              <w:t>Lokalus</w:t>
            </w:r>
          </w:p>
        </w:tc>
      </w:tr>
      <w:tr w:rsidR="00727FBE" w:rsidRPr="00885A6D" w:rsidTr="00737568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</w:pPr>
            <w:r w:rsidRPr="006F79C3">
              <w:t>Klasifikatoriaus rengėjo pavadinimas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  <w:jc w:val="both"/>
            </w:pPr>
            <w:r w:rsidRPr="006F79C3">
              <w:t>Švietimo informacinių technologijų centras</w:t>
            </w:r>
            <w:r w:rsidR="00DF1F9B">
              <w:t>,</w:t>
            </w:r>
          </w:p>
          <w:p w:rsidR="00727FBE" w:rsidRPr="006F79C3" w:rsidRDefault="00727FBE" w:rsidP="00E10A0A">
            <w:pPr>
              <w:pStyle w:val="BasicParagraph"/>
              <w:tabs>
                <w:tab w:val="left" w:pos="7740"/>
              </w:tabs>
              <w:jc w:val="both"/>
            </w:pPr>
            <w:r w:rsidRPr="006F79C3">
              <w:t>Ugdymo plėtotės centras</w:t>
            </w:r>
          </w:p>
        </w:tc>
      </w:tr>
    </w:tbl>
    <w:p w:rsidR="00727FBE" w:rsidRPr="00885A6D" w:rsidRDefault="00727FBE" w:rsidP="00727FBE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727FBE" w:rsidRDefault="00727FBE" w:rsidP="00727FBE">
      <w:pPr>
        <w:pStyle w:val="Hyperlink1"/>
        <w:spacing w:line="283" w:lineRule="auto"/>
        <w:rPr>
          <w:b/>
          <w:sz w:val="24"/>
          <w:szCs w:val="24"/>
        </w:rPr>
      </w:pPr>
      <w:r w:rsidRPr="00885A6D">
        <w:rPr>
          <w:sz w:val="24"/>
          <w:szCs w:val="24"/>
        </w:rPr>
        <w:t>Klasifikatoriaus duomenys: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70"/>
        <w:gridCol w:w="870"/>
        <w:gridCol w:w="1677"/>
        <w:gridCol w:w="1560"/>
        <w:gridCol w:w="4677"/>
      </w:tblGrid>
      <w:tr w:rsidR="00D733D6" w:rsidRPr="00E03BBC" w:rsidTr="00223409">
        <w:trPr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09" w:rsidRPr="00D733D6" w:rsidRDefault="00223409" w:rsidP="00E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</w:t>
            </w:r>
            <w:proofErr w:type="spellEnd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Nr.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9" w:rsidRPr="00D733D6" w:rsidRDefault="00223409" w:rsidP="00E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Kodas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9" w:rsidRPr="00D733D6" w:rsidRDefault="00223409" w:rsidP="00E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Pavadinimas</w:t>
            </w:r>
            <w:proofErr w:type="spellEnd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kalba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9" w:rsidRPr="00D733D6" w:rsidRDefault="00223409" w:rsidP="00E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Pavadinimas</w:t>
            </w:r>
            <w:proofErr w:type="spellEnd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anglų</w:t>
            </w:r>
            <w:proofErr w:type="spellEnd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kalba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9" w:rsidRPr="00D733D6" w:rsidRDefault="00223409" w:rsidP="00E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3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Aprašymas</w:t>
            </w:r>
            <w:proofErr w:type="spellEnd"/>
          </w:p>
        </w:tc>
      </w:tr>
      <w:tr w:rsidR="00D733D6" w:rsidRPr="00737568" w:rsidTr="00223409">
        <w:trPr>
          <w:trHeight w:val="51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9" w:rsidRPr="00E03BBC" w:rsidRDefault="00223409" w:rsidP="006F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lygio</w:t>
            </w:r>
            <w:proofErr w:type="spellEnd"/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74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level program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409" w:rsidRPr="00737568" w:rsidRDefault="00223409" w:rsidP="00D72B56">
            <w:pPr>
              <w:pStyle w:val="Hyperlink1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Ministerijos užsakymu parengta valstybinės švietimo politikos strateginėms kryptims įgyvendinti skirta </w:t>
            </w:r>
            <w:r w:rsidR="00D72B56" w:rsidRPr="00D72B56">
              <w:rPr>
                <w:sz w:val="24"/>
                <w:szCs w:val="24"/>
              </w:rPr>
              <w:t xml:space="preserve">pedagogų kvalifikacijos </w:t>
            </w:r>
            <w:proofErr w:type="spellStart"/>
            <w:r w:rsidR="00D72B56" w:rsidRPr="00D72B56">
              <w:rPr>
                <w:sz w:val="24"/>
                <w:szCs w:val="24"/>
              </w:rPr>
              <w:t>tobulinomo</w:t>
            </w:r>
            <w:proofErr w:type="spellEnd"/>
            <w:r w:rsidR="00D72B56" w:rsidRPr="00D72B56">
              <w:rPr>
                <w:sz w:val="24"/>
                <w:szCs w:val="24"/>
              </w:rPr>
              <w:t xml:space="preserve"> </w:t>
            </w:r>
            <w:r>
              <w:rPr>
                <w:sz w:val="22"/>
              </w:rPr>
              <w:t>programa, kurios trukmė ne mažesnė kaip 30 akademinių valandų</w:t>
            </w:r>
          </w:p>
        </w:tc>
      </w:tr>
      <w:tr w:rsidR="00D733D6" w:rsidRPr="00737568" w:rsidTr="00223409">
        <w:trPr>
          <w:trHeight w:val="51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9" w:rsidRPr="00E03BBC" w:rsidRDefault="00223409" w:rsidP="006F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lygio</w:t>
            </w:r>
            <w:proofErr w:type="spellEnd"/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Institutional-level program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409" w:rsidRPr="00737568" w:rsidRDefault="00223409" w:rsidP="00D72B56">
            <w:pPr>
              <w:pStyle w:val="Hyperlink1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V</w:t>
            </w:r>
            <w:proofErr w:type="spellStart"/>
            <w:r>
              <w:rPr>
                <w:sz w:val="22"/>
              </w:rPr>
              <w:t>alstybinės</w:t>
            </w:r>
            <w:proofErr w:type="spellEnd"/>
            <w:r>
              <w:rPr>
                <w:sz w:val="22"/>
              </w:rPr>
              <w:t xml:space="preserve"> švietimo politikos įgyvendinimui užtikrinti vietose (regione, savivaldybėje, mokykloje), švietimo naujovių plėtrai ir sėkmingos patirties sklaidai skirta </w:t>
            </w:r>
            <w:r w:rsidR="00D72B56" w:rsidRPr="00D72B56">
              <w:rPr>
                <w:sz w:val="24"/>
                <w:szCs w:val="24"/>
              </w:rPr>
              <w:t xml:space="preserve">pedagogų kvalifikacijos </w:t>
            </w:r>
            <w:proofErr w:type="spellStart"/>
            <w:r w:rsidR="00D72B56" w:rsidRPr="00D72B56">
              <w:rPr>
                <w:sz w:val="24"/>
                <w:szCs w:val="24"/>
              </w:rPr>
              <w:t>tobulinomo</w:t>
            </w:r>
            <w:proofErr w:type="spellEnd"/>
            <w:r w:rsidR="00D72B56" w:rsidRPr="00D72B56">
              <w:rPr>
                <w:sz w:val="24"/>
                <w:szCs w:val="24"/>
              </w:rPr>
              <w:t xml:space="preserve"> </w:t>
            </w:r>
            <w:r>
              <w:rPr>
                <w:sz w:val="22"/>
              </w:rPr>
              <w:t>programa, kurios trukmė ne mažesnė kaip 18 akademinių valandų</w:t>
            </w:r>
          </w:p>
        </w:tc>
      </w:tr>
      <w:tr w:rsidR="00D733D6" w:rsidRPr="00E03BBC" w:rsidTr="00223409">
        <w:trPr>
          <w:trHeight w:val="5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9" w:rsidRPr="00E03BBC" w:rsidRDefault="00223409" w:rsidP="0061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9" w:rsidRPr="00E03BBC" w:rsidRDefault="00D733D6" w:rsidP="00D7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Programa, vykdoma ne Lietuvos Respublikos teritorijoje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09" w:rsidRPr="00E03BBC" w:rsidRDefault="00D733D6" w:rsidP="004E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223409" w:rsidRPr="00D64774">
              <w:rPr>
                <w:rFonts w:ascii="Times New Roman" w:eastAsia="Times New Roman" w:hAnsi="Times New Roman" w:cs="Times New Roman"/>
                <w:sz w:val="24"/>
                <w:szCs w:val="24"/>
              </w:rPr>
              <w:t>rogram conducted outside the territory of the Republic of Lithuania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09" w:rsidRPr="00E03BBC" w:rsidRDefault="00D733D6" w:rsidP="00D72B56">
            <w:pPr>
              <w:pStyle w:val="Hyperlink1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Lietuvos Respublikoje parengta ir akredituota </w:t>
            </w:r>
            <w:r w:rsidR="00D72B56" w:rsidRPr="00D72B56">
              <w:rPr>
                <w:sz w:val="24"/>
                <w:szCs w:val="24"/>
              </w:rPr>
              <w:t xml:space="preserve">pedagogų kvalifikacijos </w:t>
            </w:r>
            <w:proofErr w:type="spellStart"/>
            <w:r w:rsidR="00D72B56" w:rsidRPr="00D72B56">
              <w:rPr>
                <w:sz w:val="24"/>
                <w:szCs w:val="24"/>
              </w:rPr>
              <w:t>tobulinomo</w:t>
            </w:r>
            <w:proofErr w:type="spellEnd"/>
            <w:r w:rsidR="00D72B56" w:rsidRPr="00D72B56">
              <w:rPr>
                <w:sz w:val="24"/>
                <w:szCs w:val="24"/>
              </w:rPr>
              <w:t xml:space="preserve"> program</w:t>
            </w:r>
            <w:r w:rsidR="00223409" w:rsidRPr="00D72B56">
              <w:rPr>
                <w:rFonts w:eastAsia="Times New Roman"/>
                <w:sz w:val="24"/>
                <w:szCs w:val="24"/>
              </w:rPr>
              <w:t>a,</w:t>
            </w:r>
            <w:r w:rsidR="00223409">
              <w:rPr>
                <w:rFonts w:eastAsia="Times New Roman"/>
                <w:sz w:val="24"/>
                <w:szCs w:val="24"/>
              </w:rPr>
              <w:t xml:space="preserve"> </w:t>
            </w:r>
            <w:r w:rsidR="00223409" w:rsidRPr="00E03BBC">
              <w:rPr>
                <w:rFonts w:eastAsia="Times New Roman"/>
                <w:sz w:val="24"/>
                <w:szCs w:val="24"/>
              </w:rPr>
              <w:t>vykdoma ne Lietuvos Respublikos teritorijoje</w:t>
            </w:r>
            <w:r w:rsidR="00223409">
              <w:rPr>
                <w:rFonts w:eastAsia="Times New Roman"/>
                <w:sz w:val="24"/>
                <w:szCs w:val="24"/>
              </w:rPr>
              <w:t>,</w:t>
            </w:r>
            <w:r w:rsidR="00D72B56">
              <w:rPr>
                <w:rFonts w:eastAsia="Times New Roman"/>
                <w:sz w:val="24"/>
                <w:szCs w:val="24"/>
              </w:rPr>
              <w:t xml:space="preserve"> </w:t>
            </w:r>
            <w:r w:rsidR="00D72B56" w:rsidRPr="00D72B56">
              <w:rPr>
                <w:sz w:val="24"/>
                <w:szCs w:val="24"/>
              </w:rPr>
              <w:t>kurios trukmė ne mažesnė kaip 18 akademinių valandų</w:t>
            </w:r>
          </w:p>
        </w:tc>
      </w:tr>
    </w:tbl>
    <w:p w:rsidR="00305478" w:rsidRDefault="00305478" w:rsidP="00305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sectPr w:rsidR="00305478" w:rsidSect="006F79C3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E07"/>
    <w:multiLevelType w:val="hybridMultilevel"/>
    <w:tmpl w:val="EAB2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6B7E"/>
    <w:multiLevelType w:val="hybridMultilevel"/>
    <w:tmpl w:val="CB621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97"/>
    <w:rsid w:val="0002295B"/>
    <w:rsid w:val="00053EA2"/>
    <w:rsid w:val="00081892"/>
    <w:rsid w:val="00084E66"/>
    <w:rsid w:val="00087080"/>
    <w:rsid w:val="000C11B3"/>
    <w:rsid w:val="00106CBC"/>
    <w:rsid w:val="00110DE2"/>
    <w:rsid w:val="00131E03"/>
    <w:rsid w:val="00136388"/>
    <w:rsid w:val="00165D71"/>
    <w:rsid w:val="001664DD"/>
    <w:rsid w:val="0017493B"/>
    <w:rsid w:val="001C7945"/>
    <w:rsid w:val="001E0A78"/>
    <w:rsid w:val="001F2DD4"/>
    <w:rsid w:val="001F3663"/>
    <w:rsid w:val="00223409"/>
    <w:rsid w:val="002C0647"/>
    <w:rsid w:val="002C53EE"/>
    <w:rsid w:val="002D7326"/>
    <w:rsid w:val="002E62AE"/>
    <w:rsid w:val="00305478"/>
    <w:rsid w:val="00323824"/>
    <w:rsid w:val="00374E3D"/>
    <w:rsid w:val="003A5245"/>
    <w:rsid w:val="003B0EAD"/>
    <w:rsid w:val="003E68CD"/>
    <w:rsid w:val="004C6D53"/>
    <w:rsid w:val="004E373F"/>
    <w:rsid w:val="004F4B7A"/>
    <w:rsid w:val="00557A3B"/>
    <w:rsid w:val="006062C2"/>
    <w:rsid w:val="00613B44"/>
    <w:rsid w:val="00641A96"/>
    <w:rsid w:val="006F79C3"/>
    <w:rsid w:val="00727FBE"/>
    <w:rsid w:val="00737568"/>
    <w:rsid w:val="0077383A"/>
    <w:rsid w:val="007E21A5"/>
    <w:rsid w:val="00816C16"/>
    <w:rsid w:val="008566D7"/>
    <w:rsid w:val="00857D59"/>
    <w:rsid w:val="00897DB9"/>
    <w:rsid w:val="008B65E6"/>
    <w:rsid w:val="008B6E06"/>
    <w:rsid w:val="009002C9"/>
    <w:rsid w:val="00907941"/>
    <w:rsid w:val="00914C98"/>
    <w:rsid w:val="00944435"/>
    <w:rsid w:val="009611E3"/>
    <w:rsid w:val="0096724F"/>
    <w:rsid w:val="009A5217"/>
    <w:rsid w:val="009B4346"/>
    <w:rsid w:val="00A05B97"/>
    <w:rsid w:val="00A137E1"/>
    <w:rsid w:val="00AA64C9"/>
    <w:rsid w:val="00AB3FEB"/>
    <w:rsid w:val="00AB79F2"/>
    <w:rsid w:val="00AD05D2"/>
    <w:rsid w:val="00B0397E"/>
    <w:rsid w:val="00B35838"/>
    <w:rsid w:val="00C37F13"/>
    <w:rsid w:val="00C50A4E"/>
    <w:rsid w:val="00D35FA8"/>
    <w:rsid w:val="00D420DB"/>
    <w:rsid w:val="00D64774"/>
    <w:rsid w:val="00D72B56"/>
    <w:rsid w:val="00D733D6"/>
    <w:rsid w:val="00DB0CFB"/>
    <w:rsid w:val="00DC5659"/>
    <w:rsid w:val="00DD75EF"/>
    <w:rsid w:val="00DF1F9B"/>
    <w:rsid w:val="00E03BBC"/>
    <w:rsid w:val="00E226ED"/>
    <w:rsid w:val="00E57305"/>
    <w:rsid w:val="00EE6AF1"/>
    <w:rsid w:val="00EF60C1"/>
    <w:rsid w:val="00F442FC"/>
    <w:rsid w:val="00F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DE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E2"/>
    <w:rPr>
      <w:rFonts w:ascii="Calibri" w:hAnsi="Calibr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C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CFB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rsid w:val="00727FBE"/>
    <w:pPr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customStyle="1" w:styleId="Hyperlink1">
    <w:name w:val="Hyperlink1"/>
    <w:basedOn w:val="Normal"/>
    <w:rsid w:val="00727FB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val="lt-LT"/>
    </w:rPr>
  </w:style>
  <w:style w:type="paragraph" w:customStyle="1" w:styleId="CentrBold">
    <w:name w:val="CentrBold"/>
    <w:basedOn w:val="Normal"/>
    <w:rsid w:val="00727FBE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Calibri" w:hAnsi="Times New Roman" w:cs="Times New Roman"/>
      <w:b/>
      <w:bCs/>
      <w:caps/>
      <w:color w:val="000000"/>
      <w:sz w:val="20"/>
      <w:szCs w:val="20"/>
      <w:lang w:val="lt-LT"/>
    </w:rPr>
  </w:style>
  <w:style w:type="character" w:customStyle="1" w:styleId="shorttext">
    <w:name w:val="short_text"/>
    <w:basedOn w:val="DefaultParagraphFont"/>
    <w:rsid w:val="00727FBE"/>
  </w:style>
  <w:style w:type="character" w:customStyle="1" w:styleId="hps">
    <w:name w:val="hps"/>
    <w:basedOn w:val="DefaultParagraphFont"/>
    <w:rsid w:val="00727FBE"/>
  </w:style>
  <w:style w:type="paragraph" w:styleId="Title">
    <w:name w:val="Title"/>
    <w:basedOn w:val="Normal"/>
    <w:link w:val="TitleChar"/>
    <w:qFormat/>
    <w:rsid w:val="00727F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727FBE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DE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E2"/>
    <w:rPr>
      <w:rFonts w:ascii="Calibri" w:hAnsi="Calibr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C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CFB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rsid w:val="00727FBE"/>
    <w:pPr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customStyle="1" w:styleId="Hyperlink1">
    <w:name w:val="Hyperlink1"/>
    <w:basedOn w:val="Normal"/>
    <w:rsid w:val="00727FB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val="lt-LT"/>
    </w:rPr>
  </w:style>
  <w:style w:type="paragraph" w:customStyle="1" w:styleId="CentrBold">
    <w:name w:val="CentrBold"/>
    <w:basedOn w:val="Normal"/>
    <w:rsid w:val="00727FBE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Calibri" w:hAnsi="Times New Roman" w:cs="Times New Roman"/>
      <w:b/>
      <w:bCs/>
      <w:caps/>
      <w:color w:val="000000"/>
      <w:sz w:val="20"/>
      <w:szCs w:val="20"/>
      <w:lang w:val="lt-LT"/>
    </w:rPr>
  </w:style>
  <w:style w:type="character" w:customStyle="1" w:styleId="shorttext">
    <w:name w:val="short_text"/>
    <w:basedOn w:val="DefaultParagraphFont"/>
    <w:rsid w:val="00727FBE"/>
  </w:style>
  <w:style w:type="character" w:customStyle="1" w:styleId="hps">
    <w:name w:val="hps"/>
    <w:basedOn w:val="DefaultParagraphFont"/>
    <w:rsid w:val="00727FBE"/>
  </w:style>
  <w:style w:type="paragraph" w:styleId="Title">
    <w:name w:val="Title"/>
    <w:basedOn w:val="Normal"/>
    <w:link w:val="TitleChar"/>
    <w:qFormat/>
    <w:rsid w:val="00727F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727FBE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0C3E-226A-4DB3-B9E4-B6EFD4AC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Ceremisova</dc:creator>
  <cp:lastModifiedBy>Violeta Janulioniene</cp:lastModifiedBy>
  <cp:revision>7</cp:revision>
  <cp:lastPrinted>2013-09-17T05:32:00Z</cp:lastPrinted>
  <dcterms:created xsi:type="dcterms:W3CDTF">2013-09-06T06:09:00Z</dcterms:created>
  <dcterms:modified xsi:type="dcterms:W3CDTF">2013-09-18T06:41:00Z</dcterms:modified>
</cp:coreProperties>
</file>